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C8" w:rsidRPr="00101BC8" w:rsidRDefault="00101BC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101BC8" w:rsidRPr="00101BC8" w:rsidRDefault="00101BC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Розвитку фізичної культури та спорту</w:t>
      </w:r>
      <w:r w:rsidRPr="00101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Новоайдарському районі</w:t>
      </w:r>
    </w:p>
    <w:p w:rsidR="00101BC8" w:rsidRPr="00101BC8" w:rsidRDefault="00101BC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 w:rsidR="000228D1">
        <w:rPr>
          <w:rFonts w:ascii="Times New Roman" w:hAnsi="Times New Roman" w:cs="Times New Roman"/>
          <w:b/>
          <w:sz w:val="28"/>
          <w:szCs w:val="28"/>
          <w:lang w:val="uk-UA"/>
        </w:rPr>
        <w:t>7 – 2021</w:t>
      </w:r>
      <w:r w:rsidRPr="00101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101BC8" w:rsidRPr="00101BC8" w:rsidRDefault="00101BC8" w:rsidP="00101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F6E" w:rsidRPr="00F24F6E" w:rsidRDefault="00101BC8" w:rsidP="0010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b/>
          <w:sz w:val="28"/>
          <w:szCs w:val="28"/>
          <w:lang w:val="uk-UA"/>
        </w:rPr>
        <w:t>Законодавча база:</w:t>
      </w:r>
      <w:r w:rsidR="000373F0">
        <w:rPr>
          <w:rFonts w:ascii="Times New Roman" w:hAnsi="Times New Roman" w:cs="Times New Roman"/>
          <w:sz w:val="28"/>
          <w:szCs w:val="28"/>
          <w:lang w:val="uk-UA"/>
        </w:rPr>
        <w:t xml:space="preserve">    Закон України від 05.09.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>93 № 2998 – ХІІ « Про сприяння соціальному становленню та розвитку молоді в Україні</w:t>
      </w:r>
      <w:r w:rsidR="001D0C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4F6E" w:rsidRPr="00F24F6E">
        <w:rPr>
          <w:sz w:val="28"/>
          <w:szCs w:val="28"/>
          <w:lang w:val="uk-UA"/>
        </w:rPr>
        <w:t xml:space="preserve"> </w:t>
      </w:r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від </w:t>
      </w:r>
      <w:r w:rsidR="000373F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>17.11. 2009  № 1724-</w:t>
      </w:r>
      <w:r w:rsidR="00F24F6E" w:rsidRPr="00F24F6E">
        <w:rPr>
          <w:rFonts w:ascii="Times New Roman" w:hAnsi="Times New Roman" w:cs="Times New Roman"/>
          <w:sz w:val="28"/>
          <w:szCs w:val="28"/>
        </w:rPr>
        <w:t>V</w:t>
      </w:r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Закону України </w:t>
      </w:r>
      <w:proofErr w:type="spellStart"/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 xml:space="preserve"> фізичну культуру і </w:t>
      </w:r>
      <w:proofErr w:type="spellStart"/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>спорт“</w:t>
      </w:r>
      <w:proofErr w:type="spellEnd"/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 xml:space="preserve"> та інших законодавчих </w:t>
      </w:r>
      <w:proofErr w:type="spellStart"/>
      <w:r w:rsidR="00F24F6E" w:rsidRPr="00F24F6E">
        <w:rPr>
          <w:rFonts w:ascii="Times New Roman" w:hAnsi="Times New Roman" w:cs="Times New Roman"/>
          <w:sz w:val="28"/>
          <w:szCs w:val="28"/>
          <w:lang w:val="uk-UA"/>
        </w:rPr>
        <w:t>актів“</w:t>
      </w:r>
      <w:proofErr w:type="spellEnd"/>
      <w:r w:rsidRPr="00F24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B6C" w:rsidRPr="00F24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1BC8" w:rsidRPr="00101BC8" w:rsidRDefault="00101BC8" w:rsidP="0010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b/>
          <w:sz w:val="28"/>
          <w:szCs w:val="28"/>
          <w:lang w:val="uk-UA"/>
        </w:rPr>
        <w:t>Концепцію розраховано на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 період з 201</w:t>
      </w:r>
      <w:r w:rsidR="00B73B6C">
        <w:rPr>
          <w:rFonts w:ascii="Times New Roman" w:hAnsi="Times New Roman" w:cs="Times New Roman"/>
          <w:sz w:val="28"/>
          <w:szCs w:val="28"/>
          <w:lang w:val="uk-UA"/>
        </w:rPr>
        <w:t>7 по 2021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101BC8" w:rsidRPr="00101BC8" w:rsidRDefault="00101BC8" w:rsidP="0010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BC8" w:rsidRPr="00101BC8" w:rsidRDefault="00101BC8" w:rsidP="0010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b/>
          <w:sz w:val="28"/>
          <w:szCs w:val="28"/>
          <w:lang w:val="uk-UA"/>
        </w:rPr>
        <w:t>Джерела фінансування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>: Заходи на виконання  програми будуть реалізовуватися в межах асигнувань, передбачених в місцевому бюджеті, а також з інших джерел, не заборонених чинним законодавством.</w:t>
      </w:r>
    </w:p>
    <w:p w:rsidR="00A86FD8" w:rsidRDefault="00A86FD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ADA" w:rsidRPr="0049765D" w:rsidRDefault="00390ADA" w:rsidP="00390ADA">
      <w:pPr>
        <w:jc w:val="center"/>
        <w:rPr>
          <w:b/>
          <w:lang w:val="uk-UA"/>
        </w:rPr>
      </w:pPr>
      <w:r w:rsidRPr="00390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I. </w:t>
      </w:r>
      <w:proofErr w:type="spellStart"/>
      <w:r w:rsidRPr="00390ADA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390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ADA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390ADA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proofErr w:type="spellStart"/>
      <w:r w:rsidRPr="00390ADA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390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ADA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390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ADA">
        <w:rPr>
          <w:rFonts w:ascii="Times New Roman" w:hAnsi="Times New Roman" w:cs="Times New Roman"/>
          <w:b/>
          <w:sz w:val="28"/>
          <w:szCs w:val="28"/>
        </w:rPr>
        <w:t>спрямована</w:t>
      </w:r>
      <w:proofErr w:type="spellEnd"/>
      <w:r w:rsidRPr="00390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ADA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</w:p>
    <w:p w:rsidR="00422F65" w:rsidRPr="001E260E" w:rsidRDefault="00422F65" w:rsidP="00422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0E">
        <w:rPr>
          <w:rFonts w:ascii="Times New Roman" w:hAnsi="Times New Roman" w:cs="Times New Roman"/>
          <w:sz w:val="28"/>
          <w:szCs w:val="28"/>
          <w:lang w:val="uk-UA"/>
        </w:rPr>
        <w:t>Реалізація державної політики протягом останніх років сприяла певному позитивному розвитку фі</w:t>
      </w:r>
      <w:r>
        <w:rPr>
          <w:rFonts w:ascii="Times New Roman" w:hAnsi="Times New Roman" w:cs="Times New Roman"/>
          <w:sz w:val="28"/>
          <w:szCs w:val="28"/>
          <w:lang w:val="uk-UA"/>
        </w:rPr>
        <w:t>зичної культури і спорту в районі</w:t>
      </w:r>
      <w:r w:rsidRPr="001E260E">
        <w:rPr>
          <w:rFonts w:ascii="Times New Roman" w:hAnsi="Times New Roman" w:cs="Times New Roman"/>
          <w:sz w:val="28"/>
          <w:szCs w:val="28"/>
          <w:lang w:val="uk-UA"/>
        </w:rPr>
        <w:t>. Запроваджено систему проведення комплексних та багатоступеневих змагань,</w:t>
      </w:r>
      <w:r w:rsidRPr="001E260E">
        <w:rPr>
          <w:rFonts w:ascii="Times New Roman" w:hAnsi="Times New Roman" w:cs="Times New Roman"/>
          <w:sz w:val="28"/>
          <w:szCs w:val="28"/>
        </w:rPr>
        <w:t xml:space="preserve"> </w:t>
      </w:r>
      <w:r w:rsidRPr="001E260E">
        <w:rPr>
          <w:rFonts w:ascii="Times New Roman" w:hAnsi="Times New Roman" w:cs="Times New Roman"/>
          <w:sz w:val="28"/>
          <w:szCs w:val="28"/>
          <w:lang w:val="uk-UA"/>
        </w:rPr>
        <w:t>зрос</w:t>
      </w:r>
      <w:r>
        <w:rPr>
          <w:rFonts w:ascii="Times New Roman" w:hAnsi="Times New Roman" w:cs="Times New Roman"/>
          <w:sz w:val="28"/>
          <w:szCs w:val="28"/>
          <w:lang w:val="uk-UA"/>
        </w:rPr>
        <w:t>ла кількість населення, залученого</w:t>
      </w:r>
      <w:r w:rsidRPr="001E260E">
        <w:rPr>
          <w:rFonts w:ascii="Times New Roman" w:hAnsi="Times New Roman" w:cs="Times New Roman"/>
          <w:sz w:val="28"/>
          <w:szCs w:val="28"/>
          <w:lang w:val="uk-UA"/>
        </w:rPr>
        <w:t xml:space="preserve"> до занять фізичною культурою та спортом. Однак досягнутий рівень не забезпечує оптимальних організаційно-управлінських, матеріально-технічних, кадрових та інших напрямків забезпечення сфери фізичної культури і спорту. </w:t>
      </w:r>
    </w:p>
    <w:p w:rsidR="00422F65" w:rsidRDefault="00422F65" w:rsidP="0042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0E">
        <w:rPr>
          <w:rFonts w:ascii="Times New Roman" w:hAnsi="Times New Roman" w:cs="Times New Roman"/>
          <w:sz w:val="28"/>
          <w:szCs w:val="28"/>
          <w:lang w:val="uk-UA"/>
        </w:rPr>
        <w:tab/>
        <w:t>Водночас, фізична культура та спорт є ефективним та найбільш економічним засобом профілактики захворюваності, зміцнення генофонду та розв’язання різних соціальних проблем.</w:t>
      </w:r>
    </w:p>
    <w:p w:rsidR="00C419D3" w:rsidRDefault="00422F65" w:rsidP="0042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Наявна система фізичного виховання і спорту не відповідає потребам населення. </w:t>
      </w:r>
      <w:r w:rsidR="00C419D3">
        <w:rPr>
          <w:rFonts w:ascii="Times New Roman" w:hAnsi="Times New Roman" w:cs="Times New Roman"/>
          <w:sz w:val="28"/>
          <w:szCs w:val="28"/>
          <w:lang w:val="uk-UA"/>
        </w:rPr>
        <w:t>Для занять фізичною культурою і спортом в районі є:</w:t>
      </w:r>
      <w:r w:rsidR="00AF6CB2">
        <w:rPr>
          <w:rFonts w:ascii="Times New Roman" w:hAnsi="Times New Roman" w:cs="Times New Roman"/>
          <w:sz w:val="28"/>
          <w:szCs w:val="28"/>
          <w:lang w:val="uk-UA"/>
        </w:rPr>
        <w:t xml:space="preserve"> 2 стадіони, 64 площинні споруди,</w:t>
      </w:r>
      <w:r w:rsidR="00A04759">
        <w:rPr>
          <w:rFonts w:ascii="Times New Roman" w:hAnsi="Times New Roman" w:cs="Times New Roman"/>
          <w:sz w:val="28"/>
          <w:szCs w:val="28"/>
          <w:lang w:val="uk-UA"/>
        </w:rPr>
        <w:t xml:space="preserve"> 21 спортивна</w:t>
      </w:r>
      <w:r w:rsidR="00AF6CB2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A047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6CB2">
        <w:rPr>
          <w:rFonts w:ascii="Times New Roman" w:hAnsi="Times New Roman" w:cs="Times New Roman"/>
          <w:sz w:val="28"/>
          <w:szCs w:val="28"/>
          <w:lang w:val="uk-UA"/>
        </w:rPr>
        <w:t xml:space="preserve">, але більшість обладнання та інвентарю давно застаріли і зносилися. Багато років не проводилися капітальні ремонти спортивних споруд. </w:t>
      </w:r>
    </w:p>
    <w:p w:rsidR="00422F65" w:rsidRPr="00C419D3" w:rsidRDefault="00AF6CB2" w:rsidP="0071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F65" w:rsidRPr="00C419D3">
        <w:rPr>
          <w:rFonts w:ascii="Times New Roman" w:hAnsi="Times New Roman"/>
          <w:sz w:val="28"/>
          <w:szCs w:val="28"/>
          <w:lang w:val="uk-UA"/>
        </w:rPr>
        <w:t xml:space="preserve">Низький рівень залучення населення до участі у фізкультурно-оздоровчих та спортивно-масових заходах за місцем проживання, роботи та масового відпочинку громадян. Недостатній рівень залучення дітей та учнівської молоді до початкових занять спортом у загальноосвітніх та позашкільних навчальних закладах. </w:t>
      </w:r>
    </w:p>
    <w:p w:rsidR="00422F65" w:rsidRPr="001E260E" w:rsidRDefault="00A77225" w:rsidP="0042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Недостатньою</w:t>
      </w:r>
      <w:r w:rsidR="00422F65" w:rsidRPr="001E260E">
        <w:rPr>
          <w:rFonts w:ascii="Times New Roman" w:hAnsi="Times New Roman" w:cs="Times New Roman"/>
          <w:sz w:val="28"/>
          <w:szCs w:val="28"/>
          <w:lang w:val="uk-UA"/>
        </w:rPr>
        <w:t xml:space="preserve"> є матеріально-технічна база сфери фізи</w:t>
      </w:r>
      <w:r w:rsidR="00713851">
        <w:rPr>
          <w:rFonts w:ascii="Times New Roman" w:hAnsi="Times New Roman" w:cs="Times New Roman"/>
          <w:sz w:val="28"/>
          <w:szCs w:val="28"/>
          <w:lang w:val="uk-UA"/>
        </w:rPr>
        <w:t>чного виховання і спорту</w:t>
      </w:r>
      <w:r w:rsidR="00422F65" w:rsidRPr="001E26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3851">
        <w:rPr>
          <w:rFonts w:ascii="Times New Roman" w:hAnsi="Times New Roman" w:cs="Times New Roman"/>
          <w:sz w:val="28"/>
          <w:szCs w:val="28"/>
          <w:lang w:val="uk-UA"/>
        </w:rPr>
        <w:t xml:space="preserve"> В районі відсутні транспортні засоби для поїздок спортсменів та збірних команд району на змаганн</w:t>
      </w:r>
      <w:r w:rsidR="00A04759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A04759" w:rsidRPr="00A04759">
        <w:rPr>
          <w:rFonts w:ascii="Times New Roman" w:hAnsi="Times New Roman" w:cs="Times New Roman"/>
          <w:sz w:val="28"/>
          <w:szCs w:val="28"/>
          <w:lang w:val="uk-UA"/>
        </w:rPr>
        <w:t>не розроблена обґрунтована система заохочень учасників спортивних змагань</w:t>
      </w:r>
      <w:r w:rsidR="00A047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3851">
        <w:rPr>
          <w:rFonts w:ascii="Times New Roman" w:hAnsi="Times New Roman" w:cs="Times New Roman"/>
          <w:sz w:val="28"/>
          <w:szCs w:val="28"/>
          <w:lang w:val="uk-UA"/>
        </w:rPr>
        <w:t xml:space="preserve"> Це має негативний вплив на районні показники розвитку фізичної культури та дуже знижає мотивацію до </w:t>
      </w:r>
      <w:r w:rsidR="00CF3F68">
        <w:rPr>
          <w:rFonts w:ascii="Times New Roman" w:hAnsi="Times New Roman" w:cs="Times New Roman"/>
          <w:sz w:val="28"/>
          <w:szCs w:val="28"/>
          <w:lang w:val="uk-UA"/>
        </w:rPr>
        <w:t>занять в секціях та кружках спортивного напрямку.</w:t>
      </w:r>
      <w:r w:rsidR="00713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F65" w:rsidRPr="001E2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2F65" w:rsidRPr="001E260E" w:rsidRDefault="00422F65" w:rsidP="0042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0E">
        <w:rPr>
          <w:rFonts w:ascii="Times New Roman" w:hAnsi="Times New Roman" w:cs="Times New Roman"/>
          <w:sz w:val="28"/>
          <w:szCs w:val="28"/>
          <w:lang w:val="uk-UA"/>
        </w:rPr>
        <w:tab/>
        <w:t>Виходячи із вищезазначеного, випливає гостра необхідність у зміні програмних підходів та визначення нових, пріоритетних напрямків розвитку фізичної культури і спорту, які могли б забезпечити ефективне функціонування галузі.</w:t>
      </w:r>
    </w:p>
    <w:p w:rsidR="001D0CAD" w:rsidRDefault="001D0CAD" w:rsidP="00F10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0CBF" w:rsidRDefault="00F10CBF" w:rsidP="00F10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10C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IІ. Визначення мети Програми</w:t>
      </w:r>
    </w:p>
    <w:p w:rsidR="00A77225" w:rsidRDefault="0011627E" w:rsidP="00B938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77225">
        <w:rPr>
          <w:rFonts w:ascii="Times New Roman" w:eastAsia="Times New Roman" w:hAnsi="Times New Roman" w:cs="Times New Roman"/>
          <w:sz w:val="28"/>
          <w:szCs w:val="28"/>
          <w:lang w:val="uk-UA"/>
        </w:rPr>
        <w:t>Мета Програми полягає у створенні умов для залучення  широких верств населення до масового спорту, популяризації здорового способу життя, а також максимальної реалізації здібностей обдаровано молоді у дитячо-юнацькому спорті, спорті вищих досягнень та виховання її в дусі олімпійських принципів.</w:t>
      </w:r>
    </w:p>
    <w:p w:rsidR="0011627E" w:rsidRPr="003B3506" w:rsidRDefault="0011627E" w:rsidP="00B938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5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</w:t>
      </w:r>
      <w:r w:rsidRPr="0011627E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3B35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Завданнями Програми є</w:t>
      </w:r>
      <w:r w:rsidRPr="0011627E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3B35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в районі умов:</w:t>
      </w:r>
    </w:p>
    <w:p w:rsidR="0011627E" w:rsidRPr="0011627E" w:rsidRDefault="0011627E" w:rsidP="00B938D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</w:rPr>
      </w:pP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для занять фізичним вихованням і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спортом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 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місцем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="00A77225">
        <w:rPr>
          <w:rFonts w:ascii="Times New Roman" w:eastAsia="Times New Roman" w:hAnsi="Times New Roman"/>
          <w:color w:val="000000"/>
          <w:sz w:val="28"/>
          <w:lang w:val="uk-UA"/>
        </w:rPr>
        <w:t xml:space="preserve">навчання, 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роботи,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проживання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місцях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масового відпочинку населення;</w:t>
      </w:r>
    </w:p>
    <w:p w:rsidR="0011627E" w:rsidRPr="0011627E" w:rsidRDefault="0011627E" w:rsidP="0011627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</w:rPr>
      </w:pP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підтримка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дитячо-юнацького спорту, спорту інвалідів та ветеранів;</w:t>
      </w:r>
    </w:p>
    <w:p w:rsidR="0011627E" w:rsidRPr="007A4628" w:rsidRDefault="0011627E" w:rsidP="0011627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</w:rPr>
      </w:pP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поліпшення організаційного,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матеріально-технічного, фінансового, методичного, інформаційного </w:t>
      </w:r>
      <w:r w:rsidRPr="0011627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11627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забезпечення сфери фізичної культури і спорту.</w:t>
      </w:r>
    </w:p>
    <w:p w:rsidR="007A4628" w:rsidRPr="00B938D8" w:rsidRDefault="007A4628" w:rsidP="007A46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</w:rPr>
      </w:pPr>
    </w:p>
    <w:p w:rsidR="00F10CBF" w:rsidRPr="00F10CBF" w:rsidRDefault="00F10CBF" w:rsidP="00F10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10C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III. </w:t>
      </w:r>
      <w:proofErr w:type="spellStart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Аналіз</w:t>
      </w:r>
      <w:proofErr w:type="spellEnd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факторів</w:t>
      </w:r>
      <w:proofErr w:type="spellEnd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впливу</w:t>
      </w:r>
      <w:proofErr w:type="spellEnd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проблему та </w:t>
      </w:r>
      <w:proofErr w:type="spellStart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ресурсів</w:t>
      </w:r>
      <w:proofErr w:type="spellEnd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SWOT-аналіз</w:t>
      </w:r>
      <w:proofErr w:type="spellEnd"/>
      <w:r w:rsidRPr="00F10CB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W w:w="0" w:type="auto"/>
        <w:tblLook w:val="01E0"/>
      </w:tblPr>
      <w:tblGrid>
        <w:gridCol w:w="4783"/>
        <w:gridCol w:w="4788"/>
      </w:tblGrid>
      <w:tr w:rsidR="00101BC8" w:rsidRPr="00101BC8" w:rsidTr="00B938D8">
        <w:trPr>
          <w:trHeight w:val="400"/>
        </w:trPr>
        <w:tc>
          <w:tcPr>
            <w:tcW w:w="4783" w:type="dxa"/>
          </w:tcPr>
          <w:p w:rsidR="00101BC8" w:rsidRPr="00B938D8" w:rsidRDefault="00101BC8" w:rsidP="00B938D8">
            <w:pPr>
              <w:jc w:val="center"/>
              <w:rPr>
                <w:sz w:val="16"/>
                <w:szCs w:val="16"/>
              </w:rPr>
            </w:pPr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Сильні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сторони</w:t>
            </w:r>
            <w:proofErr w:type="spellEnd"/>
            <w:r w:rsidRPr="00101BC8">
              <w:rPr>
                <w:sz w:val="28"/>
                <w:szCs w:val="28"/>
              </w:rPr>
              <w:t xml:space="preserve"> (S)</w:t>
            </w:r>
          </w:p>
        </w:tc>
        <w:tc>
          <w:tcPr>
            <w:tcW w:w="4788" w:type="dxa"/>
          </w:tcPr>
          <w:p w:rsidR="00101BC8" w:rsidRPr="00101BC8" w:rsidRDefault="00101BC8" w:rsidP="00101BC8">
            <w:pPr>
              <w:jc w:val="center"/>
              <w:rPr>
                <w:sz w:val="28"/>
                <w:szCs w:val="28"/>
                <w:lang w:val="uk-UA"/>
              </w:rPr>
            </w:pPr>
            <w:r w:rsidRPr="00101BC8">
              <w:rPr>
                <w:sz w:val="28"/>
                <w:szCs w:val="28"/>
                <w:lang w:val="uk-UA"/>
              </w:rPr>
              <w:t>Слабкі сторони (</w:t>
            </w:r>
            <w:r w:rsidRPr="00101BC8">
              <w:rPr>
                <w:sz w:val="28"/>
                <w:szCs w:val="28"/>
              </w:rPr>
              <w:t>W</w:t>
            </w:r>
            <w:r w:rsidRPr="00101BC8">
              <w:rPr>
                <w:sz w:val="28"/>
                <w:szCs w:val="28"/>
                <w:lang w:val="uk-UA"/>
              </w:rPr>
              <w:t>)</w:t>
            </w:r>
          </w:p>
          <w:p w:rsidR="00101BC8" w:rsidRPr="00B938D8" w:rsidRDefault="00101BC8" w:rsidP="00101BC8">
            <w:pPr>
              <w:rPr>
                <w:sz w:val="16"/>
                <w:szCs w:val="16"/>
              </w:rPr>
            </w:pPr>
          </w:p>
        </w:tc>
      </w:tr>
      <w:tr w:rsidR="00101BC8" w:rsidRPr="00101BC8" w:rsidTr="00F10CBF">
        <w:tc>
          <w:tcPr>
            <w:tcW w:w="4783" w:type="dxa"/>
          </w:tcPr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  <w:r w:rsidRPr="00101BC8">
              <w:rPr>
                <w:sz w:val="28"/>
                <w:szCs w:val="28"/>
                <w:lang w:val="uk-UA"/>
              </w:rPr>
              <w:t xml:space="preserve">концентрація уваги, ресурсів та зусиль на найбільш </w:t>
            </w:r>
            <w:r w:rsidR="00F45A1C">
              <w:rPr>
                <w:sz w:val="28"/>
                <w:szCs w:val="28"/>
                <w:lang w:val="uk-UA"/>
              </w:rPr>
              <w:t>проблемних та важливих питаннях</w:t>
            </w:r>
            <w:r w:rsidRPr="00101BC8">
              <w:rPr>
                <w:sz w:val="28"/>
                <w:szCs w:val="28"/>
                <w:lang w:val="uk-UA"/>
              </w:rPr>
              <w:t>;</w:t>
            </w:r>
          </w:p>
          <w:p w:rsidR="00101BC8" w:rsidRPr="00B938D8" w:rsidRDefault="00101BC8" w:rsidP="00101BC8">
            <w:pPr>
              <w:rPr>
                <w:sz w:val="16"/>
                <w:szCs w:val="16"/>
                <w:lang w:val="uk-UA"/>
              </w:rPr>
            </w:pPr>
          </w:p>
          <w:p w:rsidR="00E46427" w:rsidRDefault="00E46427" w:rsidP="00101B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наявна мережа спортивних споруд;</w:t>
            </w:r>
          </w:p>
          <w:p w:rsidR="002C3C49" w:rsidRPr="00B938D8" w:rsidRDefault="002C3C49" w:rsidP="00101BC8">
            <w:pPr>
              <w:rPr>
                <w:sz w:val="16"/>
                <w:szCs w:val="16"/>
                <w:lang w:val="uk-UA"/>
              </w:rPr>
            </w:pPr>
          </w:p>
          <w:p w:rsidR="002C3C49" w:rsidRDefault="002C3C49" w:rsidP="00101BC8">
            <w:pPr>
              <w:rPr>
                <w:sz w:val="28"/>
                <w:szCs w:val="28"/>
                <w:lang w:val="uk-UA"/>
              </w:rPr>
            </w:pPr>
            <w:r w:rsidRPr="002C3C49">
              <w:rPr>
                <w:sz w:val="28"/>
                <w:szCs w:val="28"/>
                <w:lang w:val="uk-UA"/>
              </w:rPr>
              <w:t xml:space="preserve">достатня кількість </w:t>
            </w:r>
            <w:r>
              <w:rPr>
                <w:sz w:val="28"/>
                <w:szCs w:val="28"/>
                <w:lang w:val="uk-UA"/>
              </w:rPr>
              <w:t>бажаючих</w:t>
            </w:r>
            <w:r w:rsidRPr="002C3C49">
              <w:rPr>
                <w:sz w:val="28"/>
                <w:szCs w:val="28"/>
                <w:lang w:val="uk-UA"/>
              </w:rPr>
              <w:t xml:space="preserve"> серед </w:t>
            </w:r>
            <w:r>
              <w:rPr>
                <w:sz w:val="28"/>
                <w:szCs w:val="28"/>
                <w:lang w:val="uk-UA"/>
              </w:rPr>
              <w:t>широких</w:t>
            </w:r>
            <w:r w:rsidRPr="002C3C49">
              <w:rPr>
                <w:sz w:val="28"/>
                <w:szCs w:val="28"/>
                <w:lang w:val="uk-UA"/>
              </w:rPr>
              <w:t xml:space="preserve"> верств населення, </w:t>
            </w:r>
            <w:r>
              <w:rPr>
                <w:sz w:val="28"/>
                <w:szCs w:val="28"/>
                <w:lang w:val="uk-UA"/>
              </w:rPr>
              <w:t xml:space="preserve">в тому числі сільської місцевості, </w:t>
            </w:r>
            <w:r w:rsidRPr="002C3C49">
              <w:rPr>
                <w:sz w:val="28"/>
                <w:szCs w:val="28"/>
                <w:lang w:val="uk-UA"/>
              </w:rPr>
              <w:t xml:space="preserve">які </w:t>
            </w:r>
            <w:r>
              <w:rPr>
                <w:sz w:val="28"/>
                <w:szCs w:val="28"/>
                <w:lang w:val="uk-UA"/>
              </w:rPr>
              <w:t>прагнуть</w:t>
            </w:r>
            <w:r w:rsidRPr="002C3C49">
              <w:rPr>
                <w:sz w:val="28"/>
                <w:szCs w:val="28"/>
                <w:lang w:val="uk-UA"/>
              </w:rPr>
              <w:t xml:space="preserve"> займатися </w:t>
            </w:r>
            <w:r>
              <w:rPr>
                <w:sz w:val="28"/>
                <w:szCs w:val="28"/>
                <w:lang w:val="uk-UA"/>
              </w:rPr>
              <w:t>фізичною культурою і спортом та вести активний спосіб життя;</w:t>
            </w:r>
          </w:p>
          <w:p w:rsidR="00E46427" w:rsidRPr="00B938D8" w:rsidRDefault="00E46427" w:rsidP="00101BC8">
            <w:pPr>
              <w:rPr>
                <w:sz w:val="16"/>
                <w:szCs w:val="16"/>
                <w:lang w:val="uk-UA"/>
              </w:rPr>
            </w:pPr>
          </w:p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  <w:r w:rsidRPr="00101BC8">
              <w:rPr>
                <w:sz w:val="28"/>
                <w:szCs w:val="28"/>
                <w:lang w:val="uk-UA"/>
              </w:rPr>
              <w:t xml:space="preserve">реалізація напрямків </w:t>
            </w:r>
            <w:r w:rsidR="0060730E">
              <w:rPr>
                <w:sz w:val="28"/>
                <w:szCs w:val="28"/>
                <w:lang w:val="uk-UA"/>
              </w:rPr>
              <w:t xml:space="preserve">розвитку фізичної культури та спорту </w:t>
            </w:r>
            <w:r w:rsidRPr="00101BC8">
              <w:rPr>
                <w:sz w:val="28"/>
                <w:szCs w:val="28"/>
                <w:lang w:val="uk-UA"/>
              </w:rPr>
              <w:t>як на обласному, так і на міських та районних рівнях;</w:t>
            </w:r>
          </w:p>
          <w:p w:rsidR="00101BC8" w:rsidRPr="00B938D8" w:rsidRDefault="00101BC8" w:rsidP="00101BC8">
            <w:pPr>
              <w:rPr>
                <w:sz w:val="16"/>
                <w:szCs w:val="16"/>
                <w:lang w:val="uk-UA"/>
              </w:rPr>
            </w:pPr>
          </w:p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  <w:r w:rsidRPr="00101BC8">
              <w:rPr>
                <w:sz w:val="28"/>
                <w:szCs w:val="28"/>
                <w:lang w:val="uk-UA"/>
              </w:rPr>
              <w:t xml:space="preserve">діюча структура управління </w:t>
            </w:r>
            <w:r w:rsidR="00E04FAE">
              <w:rPr>
                <w:sz w:val="28"/>
                <w:szCs w:val="28"/>
                <w:lang w:val="uk-UA"/>
              </w:rPr>
              <w:t>фізичною культурою та спортом</w:t>
            </w:r>
            <w:r w:rsidRPr="00101BC8">
              <w:rPr>
                <w:sz w:val="28"/>
                <w:szCs w:val="28"/>
                <w:lang w:val="uk-UA"/>
              </w:rPr>
              <w:t xml:space="preserve">: </w:t>
            </w:r>
            <w:r w:rsidR="00F97929">
              <w:rPr>
                <w:sz w:val="28"/>
                <w:szCs w:val="28"/>
                <w:lang w:val="uk-UA"/>
              </w:rPr>
              <w:t>управління, сектор у</w:t>
            </w:r>
            <w:r w:rsidRPr="00101BC8">
              <w:rPr>
                <w:sz w:val="28"/>
                <w:szCs w:val="28"/>
                <w:lang w:val="uk-UA"/>
              </w:rPr>
              <w:t xml:space="preserve"> справах</w:t>
            </w:r>
            <w:r w:rsidR="00F97929">
              <w:rPr>
                <w:sz w:val="28"/>
                <w:szCs w:val="28"/>
                <w:lang w:val="uk-UA"/>
              </w:rPr>
              <w:t xml:space="preserve"> </w:t>
            </w:r>
            <w:r w:rsidRPr="00101BC8">
              <w:rPr>
                <w:sz w:val="28"/>
                <w:szCs w:val="28"/>
                <w:lang w:val="uk-UA"/>
              </w:rPr>
              <w:t>молоді та спорту, центри соціальних служб для сім’ї, дітей та молоді, підліткові клуби за місцем проживання тощо;</w:t>
            </w:r>
          </w:p>
          <w:p w:rsidR="00101BC8" w:rsidRPr="00B938D8" w:rsidRDefault="00101BC8" w:rsidP="00101BC8">
            <w:pPr>
              <w:rPr>
                <w:sz w:val="16"/>
                <w:szCs w:val="16"/>
                <w:lang w:val="uk-UA"/>
              </w:rPr>
            </w:pPr>
          </w:p>
          <w:p w:rsidR="00101BC8" w:rsidRDefault="00101BC8" w:rsidP="00101BC8">
            <w:pPr>
              <w:rPr>
                <w:sz w:val="28"/>
                <w:szCs w:val="28"/>
                <w:lang w:val="uk-UA"/>
              </w:rPr>
            </w:pPr>
            <w:r w:rsidRPr="00101BC8">
              <w:rPr>
                <w:sz w:val="28"/>
                <w:szCs w:val="28"/>
                <w:lang w:val="uk-UA"/>
              </w:rPr>
              <w:t xml:space="preserve">залучення громадських організацій до реалізації </w:t>
            </w:r>
            <w:r w:rsidR="00E04FAE">
              <w:rPr>
                <w:sz w:val="28"/>
                <w:szCs w:val="28"/>
                <w:lang w:val="uk-UA"/>
              </w:rPr>
              <w:t>напрямків розвитку фізичної культури та спорту</w:t>
            </w:r>
            <w:r w:rsidR="00F45A1C">
              <w:rPr>
                <w:sz w:val="28"/>
                <w:szCs w:val="28"/>
                <w:lang w:val="uk-UA"/>
              </w:rPr>
              <w:t>;</w:t>
            </w:r>
          </w:p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:rsidR="00101BC8" w:rsidRDefault="00101BC8" w:rsidP="00101BC8">
            <w:pPr>
              <w:rPr>
                <w:sz w:val="28"/>
                <w:szCs w:val="28"/>
                <w:lang w:val="uk-UA"/>
              </w:rPr>
            </w:pPr>
            <w:r w:rsidRPr="00101BC8">
              <w:rPr>
                <w:sz w:val="28"/>
                <w:szCs w:val="28"/>
                <w:lang w:val="uk-UA"/>
              </w:rPr>
              <w:t xml:space="preserve">недостатнє фінансування заходів з реалізації </w:t>
            </w:r>
            <w:r w:rsidR="00F45A1C">
              <w:rPr>
                <w:sz w:val="28"/>
                <w:szCs w:val="28"/>
                <w:lang w:val="uk-UA"/>
              </w:rPr>
              <w:t>залучення широких верств населення до занять фізичною культурою та спортом</w:t>
            </w:r>
            <w:r w:rsidRPr="00101BC8">
              <w:rPr>
                <w:sz w:val="28"/>
                <w:szCs w:val="28"/>
                <w:lang w:val="uk-UA"/>
              </w:rPr>
              <w:t>;</w:t>
            </w:r>
          </w:p>
          <w:p w:rsidR="00E46427" w:rsidRDefault="00E46427" w:rsidP="00101BC8">
            <w:pPr>
              <w:rPr>
                <w:sz w:val="28"/>
                <w:szCs w:val="28"/>
                <w:lang w:val="uk-UA"/>
              </w:rPr>
            </w:pPr>
          </w:p>
          <w:p w:rsidR="00E46427" w:rsidRDefault="00E46427" w:rsidP="00101B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матеріальний знос та застарілість більшості спортивного обладнання та інвентарю;</w:t>
            </w:r>
          </w:p>
          <w:p w:rsidR="00E46427" w:rsidRDefault="00E46427" w:rsidP="00101BC8">
            <w:pPr>
              <w:rPr>
                <w:sz w:val="28"/>
                <w:szCs w:val="28"/>
                <w:lang w:val="uk-UA"/>
              </w:rPr>
            </w:pPr>
          </w:p>
          <w:p w:rsidR="00E46427" w:rsidRDefault="00E46427" w:rsidP="00101B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обґрунтованої</w:t>
            </w:r>
            <w:r w:rsidRPr="00A04759">
              <w:rPr>
                <w:sz w:val="28"/>
                <w:szCs w:val="28"/>
                <w:lang w:val="uk-UA"/>
              </w:rPr>
              <w:t xml:space="preserve"> систем</w:t>
            </w:r>
            <w:r>
              <w:rPr>
                <w:sz w:val="28"/>
                <w:szCs w:val="28"/>
                <w:lang w:val="uk-UA"/>
              </w:rPr>
              <w:t>и</w:t>
            </w:r>
            <w:r w:rsidRPr="00A04759">
              <w:rPr>
                <w:sz w:val="28"/>
                <w:szCs w:val="28"/>
                <w:lang w:val="uk-UA"/>
              </w:rPr>
              <w:t xml:space="preserve"> заохочень учасників спортивних змагань</w:t>
            </w:r>
            <w:r w:rsidR="002C3C49">
              <w:rPr>
                <w:sz w:val="28"/>
                <w:szCs w:val="28"/>
                <w:lang w:val="uk-UA"/>
              </w:rPr>
              <w:t>;</w:t>
            </w:r>
          </w:p>
          <w:p w:rsidR="002C3C49" w:rsidRDefault="002C3C49" w:rsidP="00101BC8">
            <w:pPr>
              <w:rPr>
                <w:sz w:val="28"/>
                <w:szCs w:val="28"/>
                <w:lang w:val="uk-UA"/>
              </w:rPr>
            </w:pPr>
          </w:p>
          <w:p w:rsidR="002C3C49" w:rsidRPr="00101BC8" w:rsidRDefault="002C3C49" w:rsidP="00101B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недостатній об’єм проведення спортивної роботи в сільської місцевості згідно потреб населення;</w:t>
            </w:r>
          </w:p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  <w:proofErr w:type="spellStart"/>
            <w:r w:rsidRPr="00101BC8">
              <w:rPr>
                <w:sz w:val="28"/>
                <w:szCs w:val="28"/>
              </w:rPr>
              <w:t>загострення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1BC8">
              <w:rPr>
                <w:sz w:val="28"/>
                <w:szCs w:val="28"/>
              </w:rPr>
              <w:t>соц</w:t>
            </w:r>
            <w:proofErr w:type="gramEnd"/>
            <w:r w:rsidRPr="00101BC8">
              <w:rPr>
                <w:sz w:val="28"/>
                <w:szCs w:val="28"/>
              </w:rPr>
              <w:t>іально-економічної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кризи</w:t>
            </w:r>
            <w:proofErr w:type="spellEnd"/>
            <w:r w:rsidRPr="00101BC8">
              <w:rPr>
                <w:sz w:val="28"/>
                <w:szCs w:val="28"/>
              </w:rPr>
              <w:t>;</w:t>
            </w: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  <w:proofErr w:type="spellStart"/>
            <w:r w:rsidRPr="00101BC8">
              <w:rPr>
                <w:sz w:val="28"/>
                <w:szCs w:val="28"/>
              </w:rPr>
              <w:t>дублювання</w:t>
            </w:r>
            <w:proofErr w:type="spellEnd"/>
            <w:r w:rsidRPr="00101BC8">
              <w:rPr>
                <w:sz w:val="28"/>
                <w:szCs w:val="28"/>
              </w:rPr>
              <w:t xml:space="preserve">, </w:t>
            </w:r>
            <w:proofErr w:type="spellStart"/>
            <w:r w:rsidRPr="00101BC8">
              <w:rPr>
                <w:sz w:val="28"/>
                <w:szCs w:val="28"/>
              </w:rPr>
              <w:t>неузгодженість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дій</w:t>
            </w:r>
            <w:proofErr w:type="spellEnd"/>
            <w:r w:rsidRPr="00101BC8">
              <w:rPr>
                <w:sz w:val="28"/>
                <w:szCs w:val="28"/>
              </w:rPr>
              <w:t>;</w:t>
            </w: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</w:p>
          <w:p w:rsidR="00101BC8" w:rsidRPr="00F45A1C" w:rsidRDefault="00101BC8" w:rsidP="00101BC8">
            <w:pPr>
              <w:rPr>
                <w:sz w:val="28"/>
                <w:szCs w:val="28"/>
                <w:lang w:val="uk-UA"/>
              </w:rPr>
            </w:pPr>
            <w:proofErr w:type="spellStart"/>
            <w:r w:rsidRPr="00101BC8">
              <w:rPr>
                <w:sz w:val="28"/>
                <w:szCs w:val="28"/>
              </w:rPr>
              <w:t>пасивність</w:t>
            </w:r>
            <w:proofErr w:type="spellEnd"/>
            <w:r w:rsidRPr="00101BC8">
              <w:rPr>
                <w:sz w:val="28"/>
                <w:szCs w:val="28"/>
              </w:rPr>
              <w:t xml:space="preserve"> та </w:t>
            </w:r>
            <w:proofErr w:type="spellStart"/>
            <w:r w:rsidRPr="00101BC8">
              <w:rPr>
                <w:sz w:val="28"/>
                <w:szCs w:val="28"/>
              </w:rPr>
              <w:t>інфантилізм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1BC8">
              <w:rPr>
                <w:sz w:val="28"/>
                <w:szCs w:val="28"/>
              </w:rPr>
              <w:t>молод</w:t>
            </w:r>
            <w:proofErr w:type="gramEnd"/>
            <w:r w:rsidRPr="00101BC8">
              <w:rPr>
                <w:sz w:val="28"/>
                <w:szCs w:val="28"/>
              </w:rPr>
              <w:t>і</w:t>
            </w:r>
            <w:proofErr w:type="spellEnd"/>
            <w:r w:rsidR="00F45A1C">
              <w:rPr>
                <w:sz w:val="28"/>
                <w:szCs w:val="28"/>
                <w:lang w:val="uk-UA"/>
              </w:rPr>
              <w:t>.</w:t>
            </w: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</w:p>
        </w:tc>
      </w:tr>
      <w:tr w:rsidR="00101BC8" w:rsidRPr="00101BC8" w:rsidTr="00F10CBF">
        <w:tc>
          <w:tcPr>
            <w:tcW w:w="4783" w:type="dxa"/>
          </w:tcPr>
          <w:p w:rsidR="00101BC8" w:rsidRPr="00101BC8" w:rsidRDefault="00101BC8" w:rsidP="00305A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01BC8">
              <w:rPr>
                <w:sz w:val="28"/>
                <w:szCs w:val="28"/>
              </w:rPr>
              <w:lastRenderedPageBreak/>
              <w:t>Можливості</w:t>
            </w:r>
            <w:proofErr w:type="spellEnd"/>
            <w:r w:rsidRPr="00101BC8">
              <w:rPr>
                <w:sz w:val="28"/>
                <w:szCs w:val="28"/>
              </w:rPr>
              <w:t xml:space="preserve"> (О)</w:t>
            </w:r>
          </w:p>
        </w:tc>
        <w:tc>
          <w:tcPr>
            <w:tcW w:w="4788" w:type="dxa"/>
          </w:tcPr>
          <w:p w:rsidR="00101BC8" w:rsidRPr="00101BC8" w:rsidRDefault="00101BC8" w:rsidP="00101BC8">
            <w:pPr>
              <w:jc w:val="center"/>
              <w:rPr>
                <w:sz w:val="28"/>
                <w:szCs w:val="28"/>
              </w:rPr>
            </w:pPr>
            <w:proofErr w:type="spellStart"/>
            <w:r w:rsidRPr="00101BC8">
              <w:rPr>
                <w:sz w:val="28"/>
                <w:szCs w:val="28"/>
              </w:rPr>
              <w:t>Загрози</w:t>
            </w:r>
            <w:proofErr w:type="spellEnd"/>
            <w:r w:rsidRPr="00101BC8">
              <w:rPr>
                <w:sz w:val="28"/>
                <w:szCs w:val="28"/>
              </w:rPr>
              <w:t xml:space="preserve"> (Т)</w:t>
            </w:r>
          </w:p>
          <w:p w:rsidR="00101BC8" w:rsidRPr="00B938D8" w:rsidRDefault="00101BC8" w:rsidP="00101BC8">
            <w:pPr>
              <w:rPr>
                <w:sz w:val="16"/>
                <w:szCs w:val="16"/>
                <w:lang w:val="uk-UA"/>
              </w:rPr>
            </w:pPr>
          </w:p>
        </w:tc>
      </w:tr>
      <w:tr w:rsidR="00101BC8" w:rsidRPr="00101BC8" w:rsidTr="00F10CBF">
        <w:tc>
          <w:tcPr>
            <w:tcW w:w="4783" w:type="dxa"/>
          </w:tcPr>
          <w:p w:rsidR="00101BC8" w:rsidRDefault="00F45A1C" w:rsidP="00101B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Впровадження дієвої системи просвіти населення, яка б сприяла</w:t>
            </w:r>
            <w:r w:rsidR="006C218A">
              <w:rPr>
                <w:sz w:val="28"/>
                <w:szCs w:val="28"/>
                <w:lang w:val="uk-UA"/>
              </w:rPr>
              <w:t xml:space="preserve"> поширенню здорового способу життя</w:t>
            </w:r>
            <w:r>
              <w:rPr>
                <w:sz w:val="28"/>
                <w:szCs w:val="28"/>
                <w:lang w:val="uk-UA"/>
              </w:rPr>
              <w:t xml:space="preserve">; </w:t>
            </w:r>
          </w:p>
          <w:p w:rsidR="00F45A1C" w:rsidRDefault="00F45A1C" w:rsidP="00101BC8">
            <w:pPr>
              <w:rPr>
                <w:sz w:val="28"/>
                <w:szCs w:val="28"/>
                <w:lang w:val="uk-UA"/>
              </w:rPr>
            </w:pPr>
          </w:p>
          <w:p w:rsidR="00F45A1C" w:rsidRPr="00101BC8" w:rsidRDefault="00F45A1C" w:rsidP="00101B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та задоволення місцевих потреб у кваліфікаційних кадрах, підвищення професійного рівня роботи фахівців;</w:t>
            </w:r>
          </w:p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</w:p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  <w:r w:rsidRPr="00101BC8">
              <w:rPr>
                <w:sz w:val="28"/>
                <w:szCs w:val="28"/>
                <w:lang w:val="uk-UA"/>
              </w:rPr>
              <w:t xml:space="preserve">активізація </w:t>
            </w:r>
            <w:r w:rsidR="00B511A3">
              <w:rPr>
                <w:sz w:val="28"/>
                <w:szCs w:val="28"/>
                <w:lang w:val="uk-UA"/>
              </w:rPr>
              <w:t>широких верств населення</w:t>
            </w:r>
            <w:r w:rsidRPr="00101BC8">
              <w:rPr>
                <w:sz w:val="28"/>
                <w:szCs w:val="28"/>
                <w:lang w:val="uk-UA"/>
              </w:rPr>
              <w:t xml:space="preserve">, </w:t>
            </w:r>
            <w:r w:rsidR="00B511A3">
              <w:rPr>
                <w:sz w:val="28"/>
                <w:szCs w:val="28"/>
                <w:lang w:val="uk-UA"/>
              </w:rPr>
              <w:t>залучання їх до занять фізичною культурою та спортом</w:t>
            </w:r>
            <w:r w:rsidR="00F45A1C">
              <w:rPr>
                <w:sz w:val="28"/>
                <w:szCs w:val="28"/>
                <w:lang w:val="uk-UA"/>
              </w:rPr>
              <w:t>;</w:t>
            </w:r>
            <w:r w:rsidRPr="00101BC8">
              <w:rPr>
                <w:sz w:val="28"/>
                <w:szCs w:val="28"/>
                <w:lang w:val="uk-UA"/>
              </w:rPr>
              <w:t xml:space="preserve"> </w:t>
            </w:r>
          </w:p>
          <w:p w:rsidR="00101BC8" w:rsidRPr="00101BC8" w:rsidRDefault="00101BC8" w:rsidP="00101B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:rsidR="00101BC8" w:rsidRPr="00101BC8" w:rsidRDefault="00101BC8" w:rsidP="00101BC8">
            <w:pPr>
              <w:rPr>
                <w:sz w:val="28"/>
                <w:szCs w:val="28"/>
              </w:rPr>
            </w:pPr>
            <w:proofErr w:type="spellStart"/>
            <w:r w:rsidRPr="00101BC8">
              <w:rPr>
                <w:sz w:val="28"/>
                <w:szCs w:val="28"/>
              </w:rPr>
              <w:t>розповсюдження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1BC8">
              <w:rPr>
                <w:sz w:val="28"/>
                <w:szCs w:val="28"/>
              </w:rPr>
              <w:t>соц</w:t>
            </w:r>
            <w:proofErr w:type="gramEnd"/>
            <w:r w:rsidRPr="00101BC8">
              <w:rPr>
                <w:sz w:val="28"/>
                <w:szCs w:val="28"/>
              </w:rPr>
              <w:t>іально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негативних</w:t>
            </w:r>
            <w:proofErr w:type="spellEnd"/>
            <w:r w:rsidRPr="00101BC8">
              <w:rPr>
                <w:sz w:val="28"/>
                <w:szCs w:val="28"/>
              </w:rPr>
              <w:t xml:space="preserve">  форм </w:t>
            </w:r>
            <w:proofErr w:type="spellStart"/>
            <w:r w:rsidRPr="00101BC8">
              <w:rPr>
                <w:sz w:val="28"/>
                <w:szCs w:val="28"/>
              </w:rPr>
              <w:t>поведінки</w:t>
            </w:r>
            <w:proofErr w:type="spellEnd"/>
            <w:r w:rsidRPr="00101BC8">
              <w:rPr>
                <w:sz w:val="28"/>
                <w:szCs w:val="28"/>
              </w:rPr>
              <w:t>;</w:t>
            </w: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</w:p>
          <w:p w:rsidR="00101BC8" w:rsidRPr="00101BC8" w:rsidRDefault="00B511A3" w:rsidP="00101B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зниження</w:t>
            </w:r>
            <w:proofErr w:type="spellEnd"/>
            <w:r>
              <w:rPr>
                <w:sz w:val="28"/>
                <w:szCs w:val="28"/>
              </w:rPr>
              <w:t xml:space="preserve"> престижу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традицій і культури </w:t>
            </w:r>
            <w:proofErr w:type="gramStart"/>
            <w:r>
              <w:rPr>
                <w:sz w:val="28"/>
                <w:szCs w:val="28"/>
                <w:lang w:val="uk-UA"/>
              </w:rPr>
              <w:t>здорового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способу життя</w:t>
            </w:r>
            <w:r w:rsidR="00101BC8" w:rsidRPr="00101BC8">
              <w:rPr>
                <w:sz w:val="28"/>
                <w:szCs w:val="28"/>
              </w:rPr>
              <w:t>;</w:t>
            </w: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  <w:proofErr w:type="spellStart"/>
            <w:r w:rsidRPr="00101BC8">
              <w:rPr>
                <w:sz w:val="28"/>
                <w:szCs w:val="28"/>
              </w:rPr>
              <w:t>формалізм</w:t>
            </w:r>
            <w:proofErr w:type="spellEnd"/>
            <w:r w:rsidRPr="00101BC8">
              <w:rPr>
                <w:sz w:val="28"/>
                <w:szCs w:val="28"/>
              </w:rPr>
              <w:t xml:space="preserve"> у </w:t>
            </w:r>
            <w:proofErr w:type="spellStart"/>
            <w:r w:rsidRPr="00101BC8">
              <w:rPr>
                <w:sz w:val="28"/>
                <w:szCs w:val="28"/>
              </w:rPr>
              <w:t>роботі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посадових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осіб</w:t>
            </w:r>
            <w:proofErr w:type="spellEnd"/>
            <w:r w:rsidRPr="00101BC8">
              <w:rPr>
                <w:sz w:val="28"/>
                <w:szCs w:val="28"/>
              </w:rPr>
              <w:t xml:space="preserve">, </w:t>
            </w:r>
            <w:proofErr w:type="spellStart"/>
            <w:r w:rsidRPr="00101BC8">
              <w:rPr>
                <w:sz w:val="28"/>
                <w:szCs w:val="28"/>
              </w:rPr>
              <w:t>відповідальних</w:t>
            </w:r>
            <w:proofErr w:type="spellEnd"/>
            <w:r w:rsidRPr="00101BC8">
              <w:rPr>
                <w:sz w:val="28"/>
                <w:szCs w:val="28"/>
              </w:rPr>
              <w:t xml:space="preserve"> за </w:t>
            </w:r>
            <w:proofErr w:type="spellStart"/>
            <w:r w:rsidRPr="00101BC8">
              <w:rPr>
                <w:sz w:val="28"/>
                <w:szCs w:val="28"/>
              </w:rPr>
              <w:t>реалізацію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r w:rsidR="00E04FAE">
              <w:rPr>
                <w:sz w:val="28"/>
                <w:szCs w:val="28"/>
                <w:lang w:val="uk-UA"/>
              </w:rPr>
              <w:t>програми розвитку фізичної культури та сорту</w:t>
            </w:r>
            <w:r w:rsidRPr="00101BC8">
              <w:rPr>
                <w:sz w:val="28"/>
                <w:szCs w:val="28"/>
              </w:rPr>
              <w:t xml:space="preserve"> на </w:t>
            </w:r>
            <w:proofErr w:type="spellStart"/>
            <w:r w:rsidRPr="00101BC8">
              <w:rPr>
                <w:sz w:val="28"/>
                <w:szCs w:val="28"/>
              </w:rPr>
              <w:t>міському</w:t>
            </w:r>
            <w:proofErr w:type="spellEnd"/>
            <w:r w:rsidRPr="00101BC8">
              <w:rPr>
                <w:sz w:val="28"/>
                <w:szCs w:val="28"/>
              </w:rPr>
              <w:t xml:space="preserve"> та районному </w:t>
            </w:r>
            <w:proofErr w:type="spellStart"/>
            <w:proofErr w:type="gramStart"/>
            <w:r w:rsidRPr="00101BC8">
              <w:rPr>
                <w:sz w:val="28"/>
                <w:szCs w:val="28"/>
              </w:rPr>
              <w:t>р</w:t>
            </w:r>
            <w:proofErr w:type="gramEnd"/>
            <w:r w:rsidRPr="00101BC8">
              <w:rPr>
                <w:sz w:val="28"/>
                <w:szCs w:val="28"/>
              </w:rPr>
              <w:t>івнях</w:t>
            </w:r>
            <w:proofErr w:type="spellEnd"/>
            <w:r w:rsidRPr="00101BC8">
              <w:rPr>
                <w:sz w:val="28"/>
                <w:szCs w:val="28"/>
              </w:rPr>
              <w:t>;</w:t>
            </w:r>
          </w:p>
          <w:p w:rsidR="00101BC8" w:rsidRPr="00101BC8" w:rsidRDefault="00101BC8" w:rsidP="00101BC8">
            <w:pPr>
              <w:rPr>
                <w:sz w:val="28"/>
                <w:szCs w:val="28"/>
              </w:rPr>
            </w:pPr>
          </w:p>
          <w:p w:rsidR="00101BC8" w:rsidRPr="00305A0D" w:rsidRDefault="00101BC8" w:rsidP="00F10CBF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01BC8">
              <w:rPr>
                <w:sz w:val="28"/>
                <w:szCs w:val="28"/>
              </w:rPr>
              <w:t>п</w:t>
            </w:r>
            <w:proofErr w:type="gramEnd"/>
            <w:r w:rsidRPr="00101BC8">
              <w:rPr>
                <w:sz w:val="28"/>
                <w:szCs w:val="28"/>
              </w:rPr>
              <w:t>ідміна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рівня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розвитку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особистості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рівнем</w:t>
            </w:r>
            <w:proofErr w:type="spellEnd"/>
            <w:r w:rsidRPr="00101BC8">
              <w:rPr>
                <w:sz w:val="28"/>
                <w:szCs w:val="28"/>
              </w:rPr>
              <w:t xml:space="preserve"> </w:t>
            </w:r>
            <w:proofErr w:type="spellStart"/>
            <w:r w:rsidRPr="00101BC8">
              <w:rPr>
                <w:sz w:val="28"/>
                <w:szCs w:val="28"/>
              </w:rPr>
              <w:t>благополуччя</w:t>
            </w:r>
            <w:proofErr w:type="spellEnd"/>
            <w:r w:rsidRPr="00101BC8">
              <w:rPr>
                <w:sz w:val="28"/>
                <w:szCs w:val="28"/>
              </w:rPr>
              <w:t xml:space="preserve"> та </w:t>
            </w:r>
            <w:proofErr w:type="spellStart"/>
            <w:r w:rsidRPr="00101BC8">
              <w:rPr>
                <w:sz w:val="28"/>
                <w:szCs w:val="28"/>
              </w:rPr>
              <w:t>матеріального</w:t>
            </w:r>
            <w:proofErr w:type="spellEnd"/>
            <w:r w:rsidRPr="00101BC8">
              <w:rPr>
                <w:sz w:val="28"/>
                <w:szCs w:val="28"/>
              </w:rPr>
              <w:t xml:space="preserve"> достатку</w:t>
            </w:r>
            <w:r w:rsidR="00F45A1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938D8" w:rsidRDefault="00B938D8" w:rsidP="00D6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2E8" w:rsidRPr="00D612E8" w:rsidRDefault="00D612E8" w:rsidP="00D6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12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Обґрунтування шляхів і засобів розв’язання проблеми, обсягів та джерел фінансування; строки та етапи виконання</w:t>
      </w:r>
    </w:p>
    <w:p w:rsidR="00101BC8" w:rsidRPr="00101BC8" w:rsidRDefault="00101BC8" w:rsidP="00D6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BC8" w:rsidRDefault="00101BC8" w:rsidP="00101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            Програма передбачає протягом 201</w:t>
      </w:r>
      <w:r w:rsidR="000373F0">
        <w:rPr>
          <w:rFonts w:ascii="Times New Roman" w:hAnsi="Times New Roman" w:cs="Times New Roman"/>
          <w:sz w:val="28"/>
          <w:szCs w:val="28"/>
          <w:lang w:val="uk-UA"/>
        </w:rPr>
        <w:t>7-2021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років здійснити комплекс заходів щодо створення умов для ефективної реалізації </w:t>
      </w:r>
      <w:r w:rsidR="008D2CC0">
        <w:rPr>
          <w:rFonts w:ascii="Times New Roman" w:hAnsi="Times New Roman" w:cs="Times New Roman"/>
          <w:sz w:val="28"/>
          <w:szCs w:val="28"/>
          <w:lang w:val="uk-UA"/>
        </w:rPr>
        <w:t xml:space="preserve">розвитку фізичної культури та спорту 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>в районі шляхом:</w:t>
      </w:r>
    </w:p>
    <w:p w:rsidR="00101BC8" w:rsidRDefault="00101BC8" w:rsidP="00B2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2224F" w:rsidRPr="000F0045" w:rsidRDefault="00B2224F" w:rsidP="000228D1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F0045">
        <w:rPr>
          <w:rFonts w:ascii="Times New Roman" w:hAnsi="Times New Roman"/>
          <w:sz w:val="28"/>
          <w:szCs w:val="28"/>
          <w:lang w:val="uk-UA"/>
        </w:rPr>
        <w:t xml:space="preserve">розвитку сфери фізичної культури і спорту </w:t>
      </w:r>
      <w:r w:rsidR="000228D1">
        <w:rPr>
          <w:rFonts w:ascii="Times New Roman" w:hAnsi="Times New Roman"/>
          <w:sz w:val="28"/>
          <w:szCs w:val="28"/>
          <w:lang w:val="uk-UA"/>
        </w:rPr>
        <w:t xml:space="preserve">та збереження матеріально </w:t>
      </w:r>
      <w:proofErr w:type="spellStart"/>
      <w:r w:rsidR="000228D1">
        <w:rPr>
          <w:rFonts w:ascii="Times New Roman" w:hAnsi="Times New Roman"/>
          <w:sz w:val="28"/>
          <w:szCs w:val="28"/>
          <w:lang w:val="uk-UA"/>
        </w:rPr>
        <w:t>-</w:t>
      </w:r>
      <w:r w:rsidR="004B43D9" w:rsidRPr="000F0045">
        <w:rPr>
          <w:rFonts w:ascii="Times New Roman" w:hAnsi="Times New Roman"/>
          <w:sz w:val="28"/>
          <w:szCs w:val="28"/>
          <w:lang w:val="uk-UA"/>
        </w:rPr>
        <w:t>технічної</w:t>
      </w:r>
      <w:proofErr w:type="spellEnd"/>
      <w:r w:rsidR="004B43D9" w:rsidRPr="000F0045">
        <w:rPr>
          <w:rFonts w:ascii="Times New Roman" w:hAnsi="Times New Roman"/>
          <w:sz w:val="28"/>
          <w:szCs w:val="28"/>
          <w:lang w:val="uk-UA"/>
        </w:rPr>
        <w:t xml:space="preserve"> бази </w:t>
      </w:r>
      <w:r w:rsidRPr="000F0045">
        <w:rPr>
          <w:rFonts w:ascii="Times New Roman" w:hAnsi="Times New Roman"/>
          <w:sz w:val="28"/>
          <w:szCs w:val="28"/>
          <w:lang w:val="uk-UA"/>
        </w:rPr>
        <w:t>шляхом об'єднання зусиль зацікавлених державних, громадських, приватних організацій та широких верств населення району;</w:t>
      </w:r>
    </w:p>
    <w:p w:rsidR="00B2224F" w:rsidRPr="000F0045" w:rsidRDefault="00B2224F" w:rsidP="000228D1">
      <w:pPr>
        <w:pStyle w:val="a5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F0045">
        <w:rPr>
          <w:rFonts w:ascii="Times New Roman" w:hAnsi="Times New Roman"/>
          <w:sz w:val="28"/>
          <w:szCs w:val="28"/>
          <w:lang w:val="uk-UA"/>
        </w:rPr>
        <w:t>запровадження доступних, якісних т</w:t>
      </w:r>
      <w:r w:rsidR="004B43D9" w:rsidRPr="000F0045">
        <w:rPr>
          <w:rFonts w:ascii="Times New Roman" w:hAnsi="Times New Roman"/>
          <w:sz w:val="28"/>
          <w:szCs w:val="28"/>
          <w:lang w:val="uk-UA"/>
        </w:rPr>
        <w:t xml:space="preserve">а різноманітних форм оздоровчих </w:t>
      </w:r>
      <w:r w:rsidRPr="000F0045">
        <w:rPr>
          <w:rFonts w:ascii="Times New Roman" w:hAnsi="Times New Roman"/>
          <w:sz w:val="28"/>
          <w:szCs w:val="28"/>
          <w:lang w:val="uk-UA"/>
        </w:rPr>
        <w:t>та спортивних послуг для різних груп населення;</w:t>
      </w:r>
    </w:p>
    <w:p w:rsidR="00B2224F" w:rsidRPr="000F0045" w:rsidRDefault="00B2224F" w:rsidP="000228D1">
      <w:pPr>
        <w:pStyle w:val="a5"/>
        <w:numPr>
          <w:ilvl w:val="0"/>
          <w:numId w:val="12"/>
        </w:numPr>
        <w:tabs>
          <w:tab w:val="left" w:pos="-142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F0045">
        <w:rPr>
          <w:rFonts w:ascii="Times New Roman" w:hAnsi="Times New Roman"/>
          <w:sz w:val="28"/>
          <w:szCs w:val="28"/>
          <w:lang w:val="uk-UA"/>
        </w:rPr>
        <w:t>збільшення</w:t>
      </w:r>
      <w:r w:rsidR="000228D1">
        <w:rPr>
          <w:rFonts w:ascii="Times New Roman" w:hAnsi="Times New Roman"/>
          <w:sz w:val="28"/>
          <w:szCs w:val="28"/>
          <w:lang w:val="uk-UA"/>
        </w:rPr>
        <w:t xml:space="preserve"> не менш ніж на 2</w:t>
      </w:r>
      <w:r w:rsidR="00D64DB3" w:rsidRPr="000F0045">
        <w:rPr>
          <w:rFonts w:ascii="Times New Roman" w:hAnsi="Times New Roman"/>
          <w:sz w:val="28"/>
          <w:szCs w:val="28"/>
          <w:lang w:val="uk-UA"/>
        </w:rPr>
        <w:t>0 відсотків кількості населення району</w:t>
      </w:r>
      <w:r w:rsidRPr="000F0045">
        <w:rPr>
          <w:rFonts w:ascii="Times New Roman" w:hAnsi="Times New Roman"/>
          <w:sz w:val="28"/>
          <w:szCs w:val="28"/>
          <w:lang w:val="uk-UA"/>
        </w:rPr>
        <w:t>, яке регулярно використовує засоби фізичної культури і спорту для проведення активного дозвілля та забезпечення здорового способу життя, що дозволить суттєво зменшити витрати на лікування захворювань, спричинених низькою руховою активністю та подолання наслідків антигромадських проявів, передусім серед молоді;</w:t>
      </w:r>
    </w:p>
    <w:p w:rsidR="00B2224F" w:rsidRPr="000F0045" w:rsidRDefault="00B2224F" w:rsidP="000228D1">
      <w:pPr>
        <w:pStyle w:val="a5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F0045">
        <w:rPr>
          <w:rFonts w:ascii="Times New Roman" w:hAnsi="Times New Roman"/>
          <w:sz w:val="28"/>
          <w:szCs w:val="28"/>
          <w:lang w:val="uk-UA"/>
        </w:rPr>
        <w:t xml:space="preserve">удосконалення системи підготовки спортсменів, </w:t>
      </w:r>
      <w:r w:rsidR="00216066" w:rsidRPr="000F0045">
        <w:rPr>
          <w:rFonts w:ascii="Times New Roman" w:hAnsi="Times New Roman"/>
          <w:sz w:val="28"/>
          <w:szCs w:val="28"/>
          <w:lang w:val="uk-UA"/>
        </w:rPr>
        <w:t xml:space="preserve">збільшення </w:t>
      </w:r>
      <w:r w:rsidR="005A1A95" w:rsidRPr="000F0045">
        <w:rPr>
          <w:rFonts w:ascii="Times New Roman" w:hAnsi="Times New Roman"/>
          <w:sz w:val="28"/>
          <w:szCs w:val="28"/>
          <w:lang w:val="uk-UA"/>
        </w:rPr>
        <w:t>на 4</w:t>
      </w:r>
      <w:r w:rsidR="00216066" w:rsidRPr="000F0045">
        <w:rPr>
          <w:rFonts w:ascii="Times New Roman" w:hAnsi="Times New Roman"/>
          <w:sz w:val="28"/>
          <w:szCs w:val="28"/>
          <w:lang w:val="uk-UA"/>
        </w:rPr>
        <w:t>0 відсотків</w:t>
      </w:r>
      <w:r w:rsidR="005A1A95" w:rsidRPr="000F0045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216066" w:rsidRPr="000F0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0045">
        <w:rPr>
          <w:rFonts w:ascii="Times New Roman" w:hAnsi="Times New Roman"/>
          <w:sz w:val="28"/>
          <w:szCs w:val="28"/>
          <w:lang w:val="uk-UA"/>
        </w:rPr>
        <w:t>участі у обласних, всеукраїнських і міжнародних змаганнях;</w:t>
      </w:r>
    </w:p>
    <w:p w:rsidR="009B2C8D" w:rsidRDefault="009B2C8D" w:rsidP="000228D1">
      <w:pPr>
        <w:pStyle w:val="a5"/>
        <w:numPr>
          <w:ilvl w:val="0"/>
          <w:numId w:val="12"/>
        </w:numPr>
        <w:spacing w:before="240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F0045">
        <w:rPr>
          <w:rFonts w:ascii="Times New Roman" w:hAnsi="Times New Roman"/>
          <w:sz w:val="28"/>
          <w:szCs w:val="28"/>
          <w:lang w:val="uk-UA"/>
        </w:rPr>
        <w:t>створення системи інформування населення через засоби масової інформації про роль і значення масового спорту у житті громади та кожної людини.</w:t>
      </w:r>
    </w:p>
    <w:p w:rsidR="00606442" w:rsidRDefault="005903BC" w:rsidP="00A47E41">
      <w:pPr>
        <w:pStyle w:val="a9"/>
        <w:jc w:val="both"/>
        <w:outlineLvl w:val="0"/>
        <w:rPr>
          <w:b w:val="0"/>
        </w:rPr>
      </w:pPr>
      <w:r w:rsidRPr="00A47E41">
        <w:rPr>
          <w:b w:val="0"/>
        </w:rPr>
        <w:t xml:space="preserve">Альтернативним шляхом вирішення проблеми може бути виконання заходів  Програми  «Молодь </w:t>
      </w:r>
      <w:proofErr w:type="spellStart"/>
      <w:r w:rsidRPr="00A47E41">
        <w:rPr>
          <w:b w:val="0"/>
        </w:rPr>
        <w:t>Новоайдарщини</w:t>
      </w:r>
      <w:proofErr w:type="spellEnd"/>
      <w:r w:rsidRPr="00A47E41">
        <w:rPr>
          <w:b w:val="0"/>
        </w:rPr>
        <w:t>» на 2016</w:t>
      </w:r>
      <w:r w:rsidR="00EA3CC3">
        <w:rPr>
          <w:b w:val="0"/>
        </w:rPr>
        <w:t xml:space="preserve"> </w:t>
      </w:r>
      <w:r w:rsidRPr="00A47E41">
        <w:rPr>
          <w:b w:val="0"/>
        </w:rPr>
        <w:t xml:space="preserve">- 2020 роки або </w:t>
      </w:r>
      <w:proofErr w:type="spellStart"/>
      <w:r w:rsidR="00A47E41">
        <w:rPr>
          <w:b w:val="0"/>
          <w:lang w:val="ru-RU"/>
        </w:rPr>
        <w:t>Програма</w:t>
      </w:r>
      <w:proofErr w:type="spellEnd"/>
      <w:r w:rsidR="00A47E41">
        <w:rPr>
          <w:b w:val="0"/>
          <w:lang w:val="ru-RU"/>
        </w:rPr>
        <w:t xml:space="preserve"> </w:t>
      </w:r>
      <w:r w:rsidR="00A47E41" w:rsidRPr="00A47E41">
        <w:rPr>
          <w:b w:val="0"/>
        </w:rPr>
        <w:t>національно-патріотичного виховання дітей та молоді Новоайдарського району</w:t>
      </w:r>
      <w:r w:rsidR="00A47E41">
        <w:rPr>
          <w:b w:val="0"/>
          <w:lang w:val="ru-RU"/>
        </w:rPr>
        <w:t xml:space="preserve"> </w:t>
      </w:r>
      <w:r w:rsidR="00A47E41" w:rsidRPr="00A47E41">
        <w:rPr>
          <w:b w:val="0"/>
        </w:rPr>
        <w:t>на 2016–2020 роки</w:t>
      </w:r>
      <w:r w:rsidR="00A47E41">
        <w:rPr>
          <w:b w:val="0"/>
          <w:lang w:val="ru-RU"/>
        </w:rPr>
        <w:t xml:space="preserve">, </w:t>
      </w:r>
      <w:r w:rsidRPr="00A47E41">
        <w:rPr>
          <w:b w:val="0"/>
        </w:rPr>
        <w:t xml:space="preserve">але в них шляхи та заходи з </w:t>
      </w:r>
      <w:proofErr w:type="spellStart"/>
      <w:r w:rsidR="00606442">
        <w:rPr>
          <w:b w:val="0"/>
          <w:lang w:val="ru-RU"/>
        </w:rPr>
        <w:t>розвитку</w:t>
      </w:r>
      <w:proofErr w:type="spellEnd"/>
      <w:r w:rsidR="00606442">
        <w:rPr>
          <w:b w:val="0"/>
          <w:lang w:val="ru-RU"/>
        </w:rPr>
        <w:t xml:space="preserve"> </w:t>
      </w:r>
      <w:r w:rsidR="00606442">
        <w:rPr>
          <w:b w:val="0"/>
        </w:rPr>
        <w:t xml:space="preserve">фізичної </w:t>
      </w:r>
      <w:r w:rsidR="00606442">
        <w:rPr>
          <w:b w:val="0"/>
        </w:rPr>
        <w:lastRenderedPageBreak/>
        <w:t>культури та спорту</w:t>
      </w:r>
      <w:r w:rsidRPr="00A47E41">
        <w:rPr>
          <w:b w:val="0"/>
        </w:rPr>
        <w:t xml:space="preserve"> може бути передбачено узагальнено, що у повній мірі не дозволить вирішити зазначені проблеми. </w:t>
      </w:r>
    </w:p>
    <w:p w:rsidR="00BC3DF4" w:rsidRPr="001E260E" w:rsidRDefault="00BC3DF4" w:rsidP="00BC3DF4">
      <w:pPr>
        <w:pStyle w:val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Закону України від 17 листопада 2009 р. № 1724-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внесення змін до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фізичну культуру і </w:t>
      </w:r>
      <w:proofErr w:type="spellStart"/>
      <w:r>
        <w:rPr>
          <w:sz w:val="28"/>
          <w:szCs w:val="28"/>
          <w:lang w:val="uk-UA"/>
        </w:rPr>
        <w:t>спорт“</w:t>
      </w:r>
      <w:proofErr w:type="spellEnd"/>
      <w:r>
        <w:rPr>
          <w:sz w:val="28"/>
          <w:szCs w:val="28"/>
          <w:lang w:val="uk-UA"/>
        </w:rPr>
        <w:t xml:space="preserve"> та інших законодавчих </w:t>
      </w:r>
      <w:proofErr w:type="spellStart"/>
      <w:r>
        <w:rPr>
          <w:sz w:val="28"/>
          <w:szCs w:val="28"/>
          <w:lang w:val="uk-UA"/>
        </w:rPr>
        <w:t>актів“</w:t>
      </w:r>
      <w:proofErr w:type="spellEnd"/>
      <w:r>
        <w:rPr>
          <w:sz w:val="28"/>
          <w:szCs w:val="28"/>
          <w:lang w:val="uk-UA"/>
        </w:rPr>
        <w:t xml:space="preserve"> дає можливість реалізувати поставлені завдання відповідно до сучасних потреб економічного і соціального розвитку країни.</w:t>
      </w:r>
    </w:p>
    <w:p w:rsidR="00BC3DF4" w:rsidRPr="00101BC8" w:rsidRDefault="00BC3DF4" w:rsidP="00BC3D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Звідси випливає гостра потреба у прийнятті Програми розвитку фізичної культури і спорту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Новоайдарському районі на 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7-2021 роки.</w:t>
      </w:r>
    </w:p>
    <w:p w:rsidR="00BC3DF4" w:rsidRDefault="00BC3DF4" w:rsidP="00BC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24F" w:rsidRPr="00101BC8" w:rsidRDefault="00B2224F" w:rsidP="00B2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2021</w:t>
      </w:r>
      <w:r w:rsidRPr="00101BC8">
        <w:rPr>
          <w:rFonts w:ascii="Times New Roman" w:hAnsi="Times New Roman" w:cs="Times New Roman"/>
          <w:sz w:val="28"/>
          <w:szCs w:val="28"/>
        </w:rPr>
        <w:t xml:space="preserve"> року, вона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середньостроковою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>.</w:t>
      </w:r>
    </w:p>
    <w:p w:rsidR="00B2224F" w:rsidRPr="00101BC8" w:rsidRDefault="00B2224F" w:rsidP="00B2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4F" w:rsidRPr="00101BC8" w:rsidRDefault="00B2224F" w:rsidP="00B2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BC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місцев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BC8">
        <w:rPr>
          <w:rFonts w:ascii="Times New Roman" w:hAnsi="Times New Roman" w:cs="Times New Roman"/>
          <w:sz w:val="28"/>
          <w:szCs w:val="28"/>
        </w:rPr>
        <w:t>бюджет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1BC8">
        <w:rPr>
          <w:rFonts w:ascii="Times New Roman" w:hAnsi="Times New Roman" w:cs="Times New Roman"/>
          <w:sz w:val="28"/>
          <w:szCs w:val="28"/>
        </w:rPr>
        <w:t xml:space="preserve">. 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онкретні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районн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BC8">
        <w:rPr>
          <w:rFonts w:ascii="Times New Roman" w:hAnsi="Times New Roman" w:cs="Times New Roman"/>
          <w:sz w:val="28"/>
          <w:szCs w:val="28"/>
        </w:rPr>
        <w:t>бюджет</w:t>
      </w: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>.</w:t>
      </w:r>
    </w:p>
    <w:p w:rsidR="00B2224F" w:rsidRDefault="00B2224F" w:rsidP="00B22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1BC8" w:rsidRPr="00101BC8" w:rsidRDefault="00101BC8" w:rsidP="00101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01B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1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:rsidR="00101BC8" w:rsidRPr="000228D1" w:rsidRDefault="00101BC8" w:rsidP="00101BC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01BC8" w:rsidRPr="00B2224F" w:rsidRDefault="00101BC8" w:rsidP="00B22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4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2224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2224F">
        <w:rPr>
          <w:rFonts w:ascii="Times New Roman" w:hAnsi="Times New Roman" w:cs="Times New Roman"/>
          <w:sz w:val="28"/>
          <w:szCs w:val="28"/>
        </w:rPr>
        <w:t xml:space="preserve"> </w:t>
      </w:r>
      <w:r w:rsidRPr="00B22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24F">
        <w:rPr>
          <w:rFonts w:ascii="Times New Roman" w:hAnsi="Times New Roman" w:cs="Times New Roman"/>
          <w:sz w:val="28"/>
          <w:szCs w:val="28"/>
        </w:rPr>
        <w:t>201</w:t>
      </w:r>
      <w:r w:rsidR="00E55CFD" w:rsidRPr="00B2224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55CFD" w:rsidRPr="00B2224F">
        <w:rPr>
          <w:rFonts w:ascii="Times New Roman" w:hAnsi="Times New Roman" w:cs="Times New Roman"/>
          <w:sz w:val="28"/>
          <w:szCs w:val="28"/>
        </w:rPr>
        <w:t xml:space="preserve"> – 20</w:t>
      </w:r>
      <w:r w:rsidR="00E55CFD" w:rsidRPr="00B2224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22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4F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B2224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22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4F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B22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4F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B2224F">
        <w:rPr>
          <w:rFonts w:ascii="Times New Roman" w:hAnsi="Times New Roman" w:cs="Times New Roman"/>
          <w:sz w:val="28"/>
          <w:szCs w:val="28"/>
        </w:rPr>
        <w:t xml:space="preserve"> так</w:t>
      </w:r>
      <w:r w:rsidRPr="00B2224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B2224F">
        <w:rPr>
          <w:rFonts w:ascii="Times New Roman" w:hAnsi="Times New Roman" w:cs="Times New Roman"/>
          <w:sz w:val="28"/>
          <w:szCs w:val="28"/>
        </w:rPr>
        <w:t xml:space="preserve"> заходи:</w:t>
      </w:r>
    </w:p>
    <w:p w:rsidR="00101BC8" w:rsidRPr="000228D1" w:rsidRDefault="00101BC8" w:rsidP="00B222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224F" w:rsidRPr="00B2224F" w:rsidRDefault="00101BC8" w:rsidP="00B2224F">
      <w:pPr>
        <w:tabs>
          <w:tab w:val="left" w:pos="51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2224F" w:rsidRPr="00B2224F">
        <w:rPr>
          <w:rFonts w:ascii="Times New Roman" w:hAnsi="Times New Roman" w:cs="Times New Roman"/>
          <w:sz w:val="28"/>
          <w:szCs w:val="28"/>
          <w:lang w:val="uk-UA"/>
        </w:rPr>
        <w:t>- об'єднання зусиль у розвитку фізичної культури і спорту органів місцевого самоврядування, зацікавлених громадських та приватних організацій, широки</w:t>
      </w:r>
      <w:r w:rsidR="000373F0">
        <w:rPr>
          <w:rFonts w:ascii="Times New Roman" w:hAnsi="Times New Roman" w:cs="Times New Roman"/>
          <w:sz w:val="28"/>
          <w:szCs w:val="28"/>
          <w:lang w:val="uk-UA"/>
        </w:rPr>
        <w:t>х верств населення громади району</w:t>
      </w:r>
      <w:r w:rsidR="00B2224F" w:rsidRPr="00B222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224F" w:rsidRPr="00B2224F" w:rsidRDefault="00B2224F" w:rsidP="00B2224F">
      <w:pPr>
        <w:tabs>
          <w:tab w:val="left" w:pos="51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4F">
        <w:rPr>
          <w:rFonts w:ascii="Times New Roman" w:hAnsi="Times New Roman" w:cs="Times New Roman"/>
          <w:sz w:val="28"/>
          <w:szCs w:val="28"/>
          <w:lang w:val="uk-UA"/>
        </w:rPr>
        <w:t>- удосконалення форм залучення різних груп населення до регулярних та повноцінних занять фізичною культурою і спортом за місцем проживання, навчання, роботи та у місцях масового відпочинку;</w:t>
      </w:r>
    </w:p>
    <w:p w:rsidR="00B2224F" w:rsidRPr="00B2224F" w:rsidRDefault="00B2224F" w:rsidP="00B2224F">
      <w:pPr>
        <w:tabs>
          <w:tab w:val="left" w:pos="51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4F">
        <w:rPr>
          <w:rFonts w:ascii="Times New Roman" w:hAnsi="Times New Roman" w:cs="Times New Roman"/>
          <w:sz w:val="28"/>
          <w:szCs w:val="28"/>
          <w:lang w:val="uk-UA"/>
        </w:rPr>
        <w:t>- продовження формування та вдосконалення системи дитячо-юнацького спорту;</w:t>
      </w:r>
      <w:r w:rsidR="000373F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повноцінного проведення навчально-тренувального процесу дитячо-юнацьких спортивних шкіл, комплектування їх необхідним спортивним обладнанням та інвентарем;</w:t>
      </w:r>
    </w:p>
    <w:p w:rsidR="00B2224F" w:rsidRPr="00B2224F" w:rsidRDefault="00B2224F" w:rsidP="00B2224F">
      <w:pPr>
        <w:tabs>
          <w:tab w:val="left" w:pos="51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4F">
        <w:rPr>
          <w:rFonts w:ascii="Times New Roman" w:hAnsi="Times New Roman" w:cs="Times New Roman"/>
          <w:sz w:val="28"/>
          <w:szCs w:val="28"/>
          <w:lang w:val="uk-UA"/>
        </w:rPr>
        <w:t>- підвищення якості відбору обдарованих спортсменів, створення необхідних умов для розвитку їх індивідуальних здібностей на етапах підготовки;</w:t>
      </w:r>
    </w:p>
    <w:p w:rsidR="00B2224F" w:rsidRDefault="00B2224F" w:rsidP="00B2224F">
      <w:pPr>
        <w:tabs>
          <w:tab w:val="left" w:pos="51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4F">
        <w:rPr>
          <w:rFonts w:ascii="Times New Roman" w:hAnsi="Times New Roman" w:cs="Times New Roman"/>
          <w:sz w:val="28"/>
          <w:szCs w:val="28"/>
          <w:lang w:val="uk-UA"/>
        </w:rPr>
        <w:t>- сприяння поширенню клубної системи у сфері фізичної культури та спорту;</w:t>
      </w:r>
    </w:p>
    <w:p w:rsidR="00B2224F" w:rsidRPr="00B2224F" w:rsidRDefault="00B2224F" w:rsidP="00B2224F">
      <w:pPr>
        <w:tabs>
          <w:tab w:val="left" w:pos="51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24F">
        <w:rPr>
          <w:rFonts w:ascii="Times New Roman" w:hAnsi="Times New Roman" w:cs="Times New Roman"/>
          <w:sz w:val="28"/>
          <w:szCs w:val="28"/>
          <w:lang w:val="uk-UA"/>
        </w:rPr>
        <w:t>- забезпечення за підтримки органами виконавчої влади та  місцевого самоврядування будівництва сучасних спортивних споруд, реконструкції існуючих, належн</w:t>
      </w:r>
      <w:r w:rsidR="000373F0">
        <w:rPr>
          <w:rFonts w:ascii="Times New Roman" w:hAnsi="Times New Roman" w:cs="Times New Roman"/>
          <w:sz w:val="28"/>
          <w:szCs w:val="28"/>
          <w:lang w:val="uk-UA"/>
        </w:rPr>
        <w:t>е їх обладнання та використання, недопущення їх перепрофілювання та використання не за призначенням;</w:t>
      </w:r>
    </w:p>
    <w:p w:rsidR="00B2224F" w:rsidRPr="00B2224F" w:rsidRDefault="00993DFD" w:rsidP="00993DFD">
      <w:pPr>
        <w:tabs>
          <w:tab w:val="left" w:pos="51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224F" w:rsidRPr="00B2224F">
        <w:rPr>
          <w:rFonts w:ascii="Times New Roman" w:hAnsi="Times New Roman" w:cs="Times New Roman"/>
          <w:sz w:val="28"/>
          <w:szCs w:val="28"/>
          <w:lang w:val="uk-UA"/>
        </w:rPr>
        <w:t>удосконалення кадрового, фінансового, матеріально-технічного, медичного та інформаційного забезпечення.</w:t>
      </w:r>
    </w:p>
    <w:p w:rsidR="00B938D8" w:rsidRDefault="00B938D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8D8" w:rsidRDefault="00B938D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8D8" w:rsidRDefault="00B938D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BC8" w:rsidRPr="00101BC8" w:rsidRDefault="00101BC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101BC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101BC8" w:rsidRPr="000228D1" w:rsidRDefault="00101BC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1BC8" w:rsidRPr="007A4628" w:rsidRDefault="00101BC8" w:rsidP="007A4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2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A4628">
        <w:rPr>
          <w:rFonts w:ascii="Times New Roman" w:hAnsi="Times New Roman" w:cs="Times New Roman"/>
          <w:sz w:val="28"/>
          <w:szCs w:val="28"/>
        </w:rPr>
        <w:t xml:space="preserve"> та</w:t>
      </w:r>
      <w:r w:rsidR="007A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BC8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A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101B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01BC8">
        <w:rPr>
          <w:rFonts w:ascii="Times New Roman" w:hAnsi="Times New Roman" w:cs="Times New Roman"/>
          <w:sz w:val="28"/>
          <w:szCs w:val="28"/>
        </w:rPr>
        <w:t>додатк</w:t>
      </w:r>
      <w:proofErr w:type="spellEnd"/>
      <w:r w:rsidR="007A4628">
        <w:rPr>
          <w:rFonts w:ascii="Times New Roman" w:hAnsi="Times New Roman" w:cs="Times New Roman"/>
          <w:sz w:val="28"/>
          <w:szCs w:val="28"/>
          <w:lang w:val="uk-UA"/>
        </w:rPr>
        <w:t>у 1</w:t>
      </w:r>
      <w:r w:rsidR="007A46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A46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A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6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4628">
        <w:rPr>
          <w:rFonts w:ascii="Times New Roman" w:hAnsi="Times New Roman" w:cs="Times New Roman"/>
          <w:sz w:val="28"/>
          <w:szCs w:val="28"/>
        </w:rPr>
        <w:t>дода</w:t>
      </w:r>
      <w:r w:rsidR="007A462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>).</w:t>
      </w:r>
    </w:p>
    <w:p w:rsidR="00101BC8" w:rsidRPr="000228D1" w:rsidRDefault="00101BC8" w:rsidP="00101B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1BC8" w:rsidRPr="00101BC8" w:rsidRDefault="00101BC8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C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A46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Ресурсне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BC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101BC8" w:rsidRPr="000228D1" w:rsidRDefault="00101BC8" w:rsidP="00101BC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4"/>
        <w:gridCol w:w="1196"/>
        <w:gridCol w:w="1056"/>
        <w:gridCol w:w="1056"/>
        <w:gridCol w:w="1056"/>
        <w:gridCol w:w="1056"/>
      </w:tblGrid>
      <w:tr w:rsidR="006C0625" w:rsidRPr="006C0625" w:rsidTr="00122875">
        <w:tc>
          <w:tcPr>
            <w:tcW w:w="4434" w:type="dxa"/>
          </w:tcPr>
          <w:p w:rsidR="006C0625" w:rsidRPr="006C0625" w:rsidRDefault="006C0625" w:rsidP="006C06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06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Заклади та установи</w:t>
            </w:r>
          </w:p>
        </w:tc>
        <w:tc>
          <w:tcPr>
            <w:tcW w:w="1196" w:type="dxa"/>
          </w:tcPr>
          <w:p w:rsidR="006C0625" w:rsidRPr="006C0625" w:rsidRDefault="006C0625" w:rsidP="006C06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</w:t>
            </w:r>
          </w:p>
        </w:tc>
      </w:tr>
      <w:tr w:rsidR="00122875" w:rsidRPr="006C0625" w:rsidTr="003D46C0">
        <w:trPr>
          <w:trHeight w:val="807"/>
        </w:trPr>
        <w:tc>
          <w:tcPr>
            <w:tcW w:w="4434" w:type="dxa"/>
          </w:tcPr>
          <w:p w:rsidR="000266FA" w:rsidRPr="006C0625" w:rsidRDefault="000266FA" w:rsidP="0002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у справах молоді та спорту</w:t>
            </w:r>
          </w:p>
          <w:p w:rsidR="000266FA" w:rsidRDefault="000266FA" w:rsidP="0002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0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РДА </w:t>
            </w:r>
          </w:p>
          <w:p w:rsidR="00122875" w:rsidRPr="006C0625" w:rsidRDefault="00122875" w:rsidP="006C0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:rsidR="00122875" w:rsidRPr="006C0625" w:rsidRDefault="000373F0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2572000</w:t>
            </w:r>
          </w:p>
        </w:tc>
        <w:tc>
          <w:tcPr>
            <w:tcW w:w="1056" w:type="dxa"/>
          </w:tcPr>
          <w:p w:rsidR="00122875" w:rsidRPr="006C0625" w:rsidRDefault="000373F0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622500</w:t>
            </w:r>
          </w:p>
        </w:tc>
        <w:tc>
          <w:tcPr>
            <w:tcW w:w="1056" w:type="dxa"/>
          </w:tcPr>
          <w:p w:rsidR="00122875" w:rsidRPr="006C0625" w:rsidRDefault="000373F0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737500</w:t>
            </w:r>
          </w:p>
        </w:tc>
        <w:tc>
          <w:tcPr>
            <w:tcW w:w="1056" w:type="dxa"/>
          </w:tcPr>
          <w:p w:rsidR="00122875" w:rsidRPr="006C0625" w:rsidRDefault="000373F0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892000</w:t>
            </w:r>
          </w:p>
        </w:tc>
        <w:tc>
          <w:tcPr>
            <w:tcW w:w="1056" w:type="dxa"/>
          </w:tcPr>
          <w:p w:rsidR="00122875" w:rsidRPr="006C0625" w:rsidRDefault="000373F0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961500</w:t>
            </w:r>
          </w:p>
        </w:tc>
      </w:tr>
      <w:tr w:rsidR="006C0625" w:rsidRPr="006C0625" w:rsidTr="00122875">
        <w:tc>
          <w:tcPr>
            <w:tcW w:w="4434" w:type="dxa"/>
          </w:tcPr>
          <w:p w:rsidR="006C0625" w:rsidRPr="006C0625" w:rsidRDefault="006C0625" w:rsidP="006C06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06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96" w:type="dxa"/>
          </w:tcPr>
          <w:p w:rsidR="006C0625" w:rsidRPr="006C0625" w:rsidRDefault="006C0625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2572000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622500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737500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892000</w:t>
            </w:r>
          </w:p>
        </w:tc>
        <w:tc>
          <w:tcPr>
            <w:tcW w:w="1056" w:type="dxa"/>
          </w:tcPr>
          <w:p w:rsidR="006C0625" w:rsidRPr="006C0625" w:rsidRDefault="006C0625" w:rsidP="006C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961500</w:t>
            </w:r>
          </w:p>
        </w:tc>
      </w:tr>
    </w:tbl>
    <w:p w:rsidR="003D46C0" w:rsidRDefault="003D46C0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8" w:rsidRPr="00101BC8" w:rsidRDefault="00C74BF4" w:rsidP="0010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01BC8" w:rsidRPr="00101BC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01BC8" w:rsidRPr="00101BC8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="00101BC8" w:rsidRPr="00101BC8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="00101BC8" w:rsidRPr="00101BC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101BC8" w:rsidRPr="0010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BC8" w:rsidRPr="00101BC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101BC8" w:rsidRPr="00101BC8" w:rsidRDefault="00101BC8" w:rsidP="00101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BC8" w:rsidRPr="006C0625" w:rsidRDefault="00101BC8" w:rsidP="006C0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BC8">
        <w:rPr>
          <w:rFonts w:ascii="Times New Roman" w:hAnsi="Times New Roman" w:cs="Times New Roman"/>
          <w:sz w:val="28"/>
          <w:szCs w:val="28"/>
        </w:rPr>
        <w:t xml:space="preserve"> </w:t>
      </w:r>
      <w:r w:rsidR="00B222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062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r w:rsidRPr="006C0625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6C062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та спорту. </w:t>
      </w:r>
    </w:p>
    <w:p w:rsidR="00101BC8" w:rsidRPr="006C0625" w:rsidRDefault="00101BC8" w:rsidP="006C0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062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задіяні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звітують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2224F" w:rsidRPr="006C0625">
        <w:rPr>
          <w:rFonts w:ascii="Times New Roman" w:hAnsi="Times New Roman" w:cs="Times New Roman"/>
          <w:sz w:val="28"/>
          <w:szCs w:val="28"/>
          <w:lang w:val="uk-UA"/>
        </w:rPr>
        <w:t>сектором</w:t>
      </w:r>
      <w:r w:rsidRPr="006C0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625">
        <w:rPr>
          <w:rFonts w:ascii="Times New Roman" w:hAnsi="Times New Roman" w:cs="Times New Roman"/>
          <w:sz w:val="28"/>
          <w:szCs w:val="28"/>
        </w:rPr>
        <w:t xml:space="preserve">у справах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та спорту </w:t>
      </w:r>
      <w:r w:rsidRPr="006C0625">
        <w:rPr>
          <w:rFonts w:ascii="Times New Roman" w:hAnsi="Times New Roman" w:cs="Times New Roman"/>
          <w:sz w:val="28"/>
          <w:szCs w:val="28"/>
          <w:lang w:val="uk-UA"/>
        </w:rPr>
        <w:t>рай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держадміністрації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b/>
          <w:sz w:val="28"/>
          <w:szCs w:val="28"/>
        </w:rPr>
        <w:t>щоквартально</w:t>
      </w:r>
      <w:proofErr w:type="spellEnd"/>
      <w:r w:rsidRPr="006C062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6C06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6C0625">
        <w:rPr>
          <w:rFonts w:ascii="Times New Roman" w:hAnsi="Times New Roman" w:cs="Times New Roman"/>
          <w:b/>
          <w:sz w:val="28"/>
          <w:szCs w:val="28"/>
        </w:rPr>
        <w:t xml:space="preserve"> числа </w:t>
      </w:r>
      <w:proofErr w:type="spellStart"/>
      <w:r w:rsidRPr="006C0625">
        <w:rPr>
          <w:rFonts w:ascii="Times New Roman" w:hAnsi="Times New Roman" w:cs="Times New Roman"/>
          <w:b/>
          <w:sz w:val="28"/>
          <w:szCs w:val="28"/>
        </w:rPr>
        <w:t>місяця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6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0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625">
        <w:rPr>
          <w:rFonts w:ascii="Times New Roman" w:hAnsi="Times New Roman" w:cs="Times New Roman"/>
          <w:sz w:val="28"/>
          <w:szCs w:val="28"/>
        </w:rPr>
        <w:t>звітн</w:t>
      </w:r>
      <w:proofErr w:type="spellEnd"/>
      <w:r w:rsidRPr="006C06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0625">
        <w:rPr>
          <w:rFonts w:ascii="Times New Roman" w:hAnsi="Times New Roman" w:cs="Times New Roman"/>
          <w:sz w:val="28"/>
          <w:szCs w:val="28"/>
        </w:rPr>
        <w:t>м.</w:t>
      </w:r>
    </w:p>
    <w:p w:rsidR="00101BC8" w:rsidRPr="00101BC8" w:rsidRDefault="00B2224F" w:rsidP="006C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625"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101BC8" w:rsidRPr="006C0625">
        <w:rPr>
          <w:rFonts w:ascii="Times New Roman" w:hAnsi="Times New Roman" w:cs="Times New Roman"/>
          <w:sz w:val="28"/>
          <w:szCs w:val="28"/>
          <w:lang w:val="uk-UA"/>
        </w:rPr>
        <w:t xml:space="preserve">  у справах молоді та спорту райдержадміністрації </w:t>
      </w:r>
      <w:r w:rsidR="00101BC8" w:rsidRPr="006C0625">
        <w:rPr>
          <w:rFonts w:ascii="Times New Roman" w:hAnsi="Times New Roman" w:cs="Times New Roman"/>
          <w:b/>
          <w:sz w:val="28"/>
          <w:szCs w:val="28"/>
          <w:lang w:val="uk-UA"/>
        </w:rPr>
        <w:t>щорічно у першому кварталі року, наступного за звітним</w:t>
      </w:r>
      <w:r w:rsidR="00101BC8" w:rsidRPr="006C0625">
        <w:rPr>
          <w:rFonts w:ascii="Times New Roman" w:hAnsi="Times New Roman" w:cs="Times New Roman"/>
          <w:sz w:val="28"/>
          <w:szCs w:val="28"/>
          <w:lang w:val="uk-UA"/>
        </w:rPr>
        <w:t>, надає на розгляд постійної комісії районної  ради з питань освіти, культури, молоді та спорту звіт про хід виконання Програми.</w:t>
      </w:r>
      <w:r w:rsidR="00101BC8"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1BC8" w:rsidRDefault="00B2224F" w:rsidP="00F24F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у справах</w:t>
      </w:r>
      <w:r w:rsidR="00101BC8" w:rsidRPr="00101BC8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  райдержадміністрації забезпечує взаємодію з  місцевими органами виконавчої влади, органами місцевого самоврядування, установами, організаціями, громадськими об’єднаннями з питань реалізації Програми.</w:t>
      </w:r>
    </w:p>
    <w:p w:rsidR="00F10CBF" w:rsidRDefault="00F10CBF" w:rsidP="00F24F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A3CC3" w:rsidRDefault="00EC10F6" w:rsidP="00EA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74B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A3CC3" w:rsidRPr="00101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CC3" w:rsidRPr="00101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  </w:t>
      </w:r>
      <w:proofErr w:type="gramStart"/>
      <w:r w:rsidR="00EA3CC3" w:rsidRPr="00101BC8">
        <w:rPr>
          <w:rFonts w:ascii="Times New Roman" w:hAnsi="Times New Roman" w:cs="Times New Roman"/>
          <w:b/>
          <w:sz w:val="28"/>
          <w:szCs w:val="28"/>
          <w:lang w:val="uk-UA"/>
        </w:rPr>
        <w:t>результати :</w:t>
      </w:r>
      <w:proofErr w:type="gramEnd"/>
    </w:p>
    <w:p w:rsidR="00EA3CC3" w:rsidRDefault="00EA3CC3" w:rsidP="00EA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CC3" w:rsidRPr="00101BC8" w:rsidRDefault="00EA3CC3" w:rsidP="00EA3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BC8">
        <w:rPr>
          <w:rFonts w:ascii="Times New Roman" w:hAnsi="Times New Roman" w:cs="Times New Roman"/>
          <w:sz w:val="28"/>
          <w:szCs w:val="28"/>
          <w:lang w:val="uk-UA"/>
        </w:rPr>
        <w:t>Прийняття Програми дозволить:</w:t>
      </w:r>
    </w:p>
    <w:p w:rsidR="00EA3CC3" w:rsidRDefault="00EA3CC3" w:rsidP="00EA3CC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01BC8">
        <w:rPr>
          <w:rFonts w:ascii="Times New Roman" w:hAnsi="Times New Roman"/>
          <w:sz w:val="28"/>
          <w:szCs w:val="28"/>
          <w:lang w:val="uk-UA"/>
        </w:rPr>
        <w:t>удосконалити умови та форми діяльності усіх складових сфер фізичної культури і спорту, у тому числі кадрового, матеріально-технічного та інформаційного забезпечення;</w:t>
      </w:r>
    </w:p>
    <w:p w:rsidR="00EA3CC3" w:rsidRPr="00101BC8" w:rsidRDefault="00EA3CC3" w:rsidP="00EA3CC3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3CC3" w:rsidRDefault="00EA3CC3" w:rsidP="00EA3CC3">
      <w:pPr>
        <w:pStyle w:val="a5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01BC8">
        <w:rPr>
          <w:rFonts w:ascii="Times New Roman" w:hAnsi="Times New Roman"/>
          <w:sz w:val="28"/>
          <w:szCs w:val="28"/>
          <w:lang w:val="uk-UA"/>
        </w:rPr>
        <w:t xml:space="preserve">підвищити ефективність фізичного виховання та масового спорту у формуванні </w:t>
      </w:r>
      <w:r w:rsidR="004C127F">
        <w:rPr>
          <w:rFonts w:ascii="Times New Roman" w:hAnsi="Times New Roman"/>
          <w:sz w:val="28"/>
          <w:szCs w:val="28"/>
          <w:lang w:val="uk-UA"/>
        </w:rPr>
        <w:t xml:space="preserve">цінностей </w:t>
      </w:r>
      <w:r w:rsidRPr="00101BC8">
        <w:rPr>
          <w:rFonts w:ascii="Times New Roman" w:hAnsi="Times New Roman"/>
          <w:sz w:val="28"/>
          <w:szCs w:val="28"/>
          <w:lang w:val="uk-UA"/>
        </w:rPr>
        <w:t>здорового способу життя усіх верств населення;</w:t>
      </w:r>
    </w:p>
    <w:p w:rsidR="00EA3CC3" w:rsidRPr="00F24F6E" w:rsidRDefault="00EA3CC3" w:rsidP="00EA3CC3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EA3CC3" w:rsidRDefault="00EA3CC3" w:rsidP="00EA3CC3">
      <w:pPr>
        <w:pStyle w:val="a5"/>
        <w:numPr>
          <w:ilvl w:val="0"/>
          <w:numId w:val="3"/>
        </w:numPr>
        <w:spacing w:before="240"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993DFD">
        <w:rPr>
          <w:rFonts w:ascii="Times New Roman" w:hAnsi="Times New Roman"/>
          <w:sz w:val="28"/>
          <w:szCs w:val="28"/>
          <w:lang w:val="uk-UA"/>
        </w:rPr>
        <w:t>збільшити</w:t>
      </w:r>
      <w:r w:rsidR="000228D1">
        <w:rPr>
          <w:rFonts w:ascii="Times New Roman" w:hAnsi="Times New Roman"/>
          <w:sz w:val="28"/>
          <w:szCs w:val="28"/>
          <w:lang w:val="uk-UA"/>
        </w:rPr>
        <w:t xml:space="preserve"> не менш ніж на 2</w:t>
      </w:r>
      <w:r w:rsidR="00D64DB3">
        <w:rPr>
          <w:rFonts w:ascii="Times New Roman" w:hAnsi="Times New Roman"/>
          <w:sz w:val="28"/>
          <w:szCs w:val="28"/>
          <w:lang w:val="uk-UA"/>
        </w:rPr>
        <w:t>0 відсотків</w:t>
      </w:r>
      <w:r w:rsidRPr="00993DFD">
        <w:rPr>
          <w:rFonts w:ascii="Times New Roman" w:hAnsi="Times New Roman"/>
          <w:sz w:val="28"/>
          <w:szCs w:val="28"/>
          <w:lang w:val="uk-UA"/>
        </w:rPr>
        <w:t xml:space="preserve"> чисельність представників різних верств населення, які регулярно займаються усіма видами фізкультурно-оздоровчої роботи за місцем проживання та в місцях масового відпочинку населення;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CC3" w:rsidRPr="00993DFD" w:rsidRDefault="00EA3CC3" w:rsidP="00EA3CC3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EA3CC3" w:rsidRDefault="00EA3CC3" w:rsidP="00EA3CC3">
      <w:pPr>
        <w:pStyle w:val="a5"/>
        <w:numPr>
          <w:ilvl w:val="0"/>
          <w:numId w:val="3"/>
        </w:numPr>
        <w:spacing w:before="240"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підвищити результати </w:t>
      </w:r>
      <w:r w:rsidRPr="00993DFD">
        <w:rPr>
          <w:rFonts w:ascii="Times New Roman" w:hAnsi="Times New Roman"/>
          <w:sz w:val="28"/>
          <w:szCs w:val="28"/>
          <w:lang w:val="uk-UA"/>
        </w:rPr>
        <w:t>виступів збірних команд району та окремих спортсменів у змаганнях різних рівнів;</w:t>
      </w:r>
    </w:p>
    <w:p w:rsidR="004C127F" w:rsidRPr="004C127F" w:rsidRDefault="004C127F" w:rsidP="004C127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4C127F" w:rsidRPr="004C127F" w:rsidRDefault="004C127F" w:rsidP="00EA3CC3">
      <w:pPr>
        <w:pStyle w:val="a5"/>
        <w:numPr>
          <w:ilvl w:val="0"/>
          <w:numId w:val="3"/>
        </w:numPr>
        <w:spacing w:before="240"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4C127F">
        <w:rPr>
          <w:rFonts w:ascii="Times New Roman" w:hAnsi="Times New Roman"/>
          <w:sz w:val="28"/>
          <w:szCs w:val="28"/>
          <w:lang w:val="uk-UA"/>
        </w:rPr>
        <w:lastRenderedPageBreak/>
        <w:t>удосконалити систему інформування населення через засоби масової інформації про позитивний вплив на людину оптимальної рухової активності; забезпечення висвітлення визначних спортивних подій, пропаганда розвитку фізкультурно-спортивного руху.</w:t>
      </w:r>
    </w:p>
    <w:p w:rsidR="00F10CBF" w:rsidRDefault="00F10CBF" w:rsidP="00216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6066" w:rsidRDefault="00216066" w:rsidP="000228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06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сприятиме </w:t>
      </w:r>
      <w:r w:rsidR="006223FC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збільшенню престижу традицій і культури здорового способу життя </w:t>
      </w:r>
      <w:r w:rsidR="000228D1">
        <w:rPr>
          <w:rFonts w:ascii="Times New Roman" w:hAnsi="Times New Roman" w:cs="Times New Roman"/>
          <w:sz w:val="28"/>
          <w:szCs w:val="28"/>
          <w:lang w:val="uk-UA"/>
        </w:rPr>
        <w:t xml:space="preserve">та рухової активності серед мешканців району та </w:t>
      </w:r>
      <w:r w:rsidRPr="00216066">
        <w:rPr>
          <w:rFonts w:ascii="Times New Roman" w:hAnsi="Times New Roman" w:cs="Times New Roman"/>
          <w:sz w:val="28"/>
          <w:szCs w:val="28"/>
          <w:lang w:val="uk-UA"/>
        </w:rPr>
        <w:t>стане одним із важливих напрямів діяльності органів виконавчої влади та органів місцевого самоврядування</w:t>
      </w:r>
      <w:r w:rsidR="000228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0CBF" w:rsidRDefault="00F10CBF" w:rsidP="00F24F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10CBF" w:rsidRPr="00216066" w:rsidRDefault="00F10CBF" w:rsidP="00F10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10CBF" w:rsidRPr="00216066" w:rsidSect="0011627E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91A3276"/>
    <w:multiLevelType w:val="hybridMultilevel"/>
    <w:tmpl w:val="4228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B284A"/>
    <w:multiLevelType w:val="multilevel"/>
    <w:tmpl w:val="D05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923C2"/>
    <w:multiLevelType w:val="hybridMultilevel"/>
    <w:tmpl w:val="05481B16"/>
    <w:lvl w:ilvl="0" w:tplc="43F20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774AD"/>
    <w:multiLevelType w:val="hybridMultilevel"/>
    <w:tmpl w:val="A9FA4FD6"/>
    <w:lvl w:ilvl="0" w:tplc="6FA8D95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2591F0E"/>
    <w:multiLevelType w:val="hybridMultilevel"/>
    <w:tmpl w:val="E92CF3C0"/>
    <w:lvl w:ilvl="0" w:tplc="9A10E7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444F7"/>
    <w:multiLevelType w:val="hybridMultilevel"/>
    <w:tmpl w:val="D0500F58"/>
    <w:lvl w:ilvl="0" w:tplc="43F20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04A33"/>
    <w:multiLevelType w:val="hybridMultilevel"/>
    <w:tmpl w:val="172078A0"/>
    <w:lvl w:ilvl="0" w:tplc="7C007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F5F71"/>
    <w:multiLevelType w:val="hybridMultilevel"/>
    <w:tmpl w:val="6D885412"/>
    <w:lvl w:ilvl="0" w:tplc="86785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453E"/>
    <w:multiLevelType w:val="hybridMultilevel"/>
    <w:tmpl w:val="0D8C21B4"/>
    <w:lvl w:ilvl="0" w:tplc="F1F853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C1117"/>
    <w:multiLevelType w:val="hybridMultilevel"/>
    <w:tmpl w:val="D786DAB8"/>
    <w:lvl w:ilvl="0" w:tplc="A5E84B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76726"/>
    <w:multiLevelType w:val="hybridMultilevel"/>
    <w:tmpl w:val="549AF3E8"/>
    <w:lvl w:ilvl="0" w:tplc="6E44BEFC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1BC8"/>
    <w:rsid w:val="000228D1"/>
    <w:rsid w:val="000266FA"/>
    <w:rsid w:val="000373F0"/>
    <w:rsid w:val="000612D1"/>
    <w:rsid w:val="000A6AFA"/>
    <w:rsid w:val="000E76B0"/>
    <w:rsid w:val="000F0045"/>
    <w:rsid w:val="00101BC8"/>
    <w:rsid w:val="0011627E"/>
    <w:rsid w:val="00122875"/>
    <w:rsid w:val="00180055"/>
    <w:rsid w:val="001D0CAD"/>
    <w:rsid w:val="001E260E"/>
    <w:rsid w:val="00216066"/>
    <w:rsid w:val="00291C59"/>
    <w:rsid w:val="002C3C49"/>
    <w:rsid w:val="002E5B6F"/>
    <w:rsid w:val="00305A0D"/>
    <w:rsid w:val="0034390D"/>
    <w:rsid w:val="00390ADA"/>
    <w:rsid w:val="003D46C0"/>
    <w:rsid w:val="003E3F31"/>
    <w:rsid w:val="004029ED"/>
    <w:rsid w:val="00410DE5"/>
    <w:rsid w:val="00422F65"/>
    <w:rsid w:val="004B43D9"/>
    <w:rsid w:val="004C127F"/>
    <w:rsid w:val="004E64DE"/>
    <w:rsid w:val="00510030"/>
    <w:rsid w:val="005903BC"/>
    <w:rsid w:val="005A1A95"/>
    <w:rsid w:val="00606442"/>
    <w:rsid w:val="0060730E"/>
    <w:rsid w:val="00610F51"/>
    <w:rsid w:val="006223FC"/>
    <w:rsid w:val="00685457"/>
    <w:rsid w:val="006C0625"/>
    <w:rsid w:val="006C218A"/>
    <w:rsid w:val="006C2EB8"/>
    <w:rsid w:val="006D1282"/>
    <w:rsid w:val="00713851"/>
    <w:rsid w:val="00714BC7"/>
    <w:rsid w:val="007A4628"/>
    <w:rsid w:val="007D2B81"/>
    <w:rsid w:val="007E7568"/>
    <w:rsid w:val="00823139"/>
    <w:rsid w:val="008B76D8"/>
    <w:rsid w:val="008D2CC0"/>
    <w:rsid w:val="00993DFD"/>
    <w:rsid w:val="009B2C8D"/>
    <w:rsid w:val="00A04759"/>
    <w:rsid w:val="00A47E41"/>
    <w:rsid w:val="00A77225"/>
    <w:rsid w:val="00A86FD8"/>
    <w:rsid w:val="00AE42EE"/>
    <w:rsid w:val="00AF6CB2"/>
    <w:rsid w:val="00B17A40"/>
    <w:rsid w:val="00B2224F"/>
    <w:rsid w:val="00B511A3"/>
    <w:rsid w:val="00B73B6C"/>
    <w:rsid w:val="00B938D8"/>
    <w:rsid w:val="00BB3370"/>
    <w:rsid w:val="00BC3DF4"/>
    <w:rsid w:val="00C251B1"/>
    <w:rsid w:val="00C419D3"/>
    <w:rsid w:val="00C74BF4"/>
    <w:rsid w:val="00CC7838"/>
    <w:rsid w:val="00CF3F68"/>
    <w:rsid w:val="00D4750C"/>
    <w:rsid w:val="00D612E8"/>
    <w:rsid w:val="00D64DB3"/>
    <w:rsid w:val="00DD7BFB"/>
    <w:rsid w:val="00DE11B9"/>
    <w:rsid w:val="00DE253C"/>
    <w:rsid w:val="00E04FAE"/>
    <w:rsid w:val="00E054F1"/>
    <w:rsid w:val="00E46427"/>
    <w:rsid w:val="00E55CFD"/>
    <w:rsid w:val="00EA3CC3"/>
    <w:rsid w:val="00EC10F6"/>
    <w:rsid w:val="00F10CBF"/>
    <w:rsid w:val="00F24F6E"/>
    <w:rsid w:val="00F2759B"/>
    <w:rsid w:val="00F45A1C"/>
    <w:rsid w:val="00F9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1BC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1B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99"/>
    <w:qFormat/>
    <w:rsid w:val="00101B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uiPriority w:val="99"/>
    <w:rsid w:val="00101BC8"/>
  </w:style>
  <w:style w:type="paragraph" w:styleId="a6">
    <w:name w:val="Balloon Text"/>
    <w:basedOn w:val="a"/>
    <w:link w:val="a7"/>
    <w:uiPriority w:val="99"/>
    <w:semiHidden/>
    <w:unhideWhenUsed/>
    <w:rsid w:val="0010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B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0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1E260E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9">
    <w:name w:val="Title"/>
    <w:basedOn w:val="a"/>
    <w:link w:val="aa"/>
    <w:qFormat/>
    <w:rsid w:val="00A47E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a">
    <w:name w:val="Название Знак"/>
    <w:basedOn w:val="a0"/>
    <w:link w:val="a9"/>
    <w:rsid w:val="00A47E41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2016-11-25T11:32:00Z</cp:lastPrinted>
  <dcterms:created xsi:type="dcterms:W3CDTF">2016-10-25T07:40:00Z</dcterms:created>
  <dcterms:modified xsi:type="dcterms:W3CDTF">2016-11-28T09:03:00Z</dcterms:modified>
</cp:coreProperties>
</file>